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69577428"/>
        <w:docPartObj>
          <w:docPartGallery w:val="Cover Pages"/>
          <w:docPartUnique/>
        </w:docPartObj>
      </w:sdtPr>
      <w:sdtContent>
        <w:p w14:paraId="70F59FD7" w14:textId="0F1B2B09" w:rsidR="00FA3503" w:rsidRPr="00473AE3" w:rsidRDefault="00E6557F">
          <w:r w:rsidRPr="00473AE3">
            <w:rPr>
              <w:noProof/>
            </w:rPr>
            <w:drawing>
              <wp:anchor distT="0" distB="0" distL="114300" distR="114300" simplePos="0" relativeHeight="251660288" behindDoc="0" locked="0" layoutInCell="1" allowOverlap="1" wp14:anchorId="204EAB13" wp14:editId="13919CBA">
                <wp:simplePos x="0" y="0"/>
                <wp:positionH relativeFrom="column">
                  <wp:posOffset>-57150</wp:posOffset>
                </wp:positionH>
                <wp:positionV relativeFrom="paragraph">
                  <wp:posOffset>0</wp:posOffset>
                </wp:positionV>
                <wp:extent cx="6178550" cy="4017645"/>
                <wp:effectExtent l="152400" t="152400" r="355600" b="363855"/>
                <wp:wrapSquare wrapText="bothSides"/>
                <wp:docPr id="952629351" name="Picture 3" descr="A group of people sitting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29351" name="Picture 3" descr="A group of people sitting on the ground&#10;&#10;AI-generated content may be incorrect."/>
                        <pic:cNvPicPr/>
                      </pic:nvPicPr>
                      <pic:blipFill rotWithShape="1">
                        <a:blip r:embed="rId12" cstate="print">
                          <a:extLst>
                            <a:ext uri="{28A0092B-C50C-407E-A947-70E740481C1C}">
                              <a14:useLocalDpi xmlns:a14="http://schemas.microsoft.com/office/drawing/2010/main" val="0"/>
                            </a:ext>
                          </a:extLst>
                        </a:blip>
                        <a:srcRect r="14957" b="12821"/>
                        <a:stretch/>
                      </pic:blipFill>
                      <pic:spPr bwMode="auto">
                        <a:xfrm>
                          <a:off x="0" y="0"/>
                          <a:ext cx="6178550" cy="401764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3503" w:rsidRPr="00473AE3">
            <w:rPr>
              <w:noProof/>
            </w:rPr>
            <mc:AlternateContent>
              <mc:Choice Requires="wps">
                <w:drawing>
                  <wp:anchor distT="0" distB="0" distL="114300" distR="114300" simplePos="0" relativeHeight="251659264" behindDoc="1" locked="0" layoutInCell="1" allowOverlap="1" wp14:anchorId="1A01E6EE" wp14:editId="438FE135">
                    <wp:simplePos x="0" y="0"/>
                    <wp:positionH relativeFrom="page">
                      <wp:align>center</wp:align>
                    </wp:positionH>
                    <mc:AlternateContent>
                      <mc:Choice Requires="wp14">
                        <wp:positionV relativeFrom="page">
                          <wp14:pctPosVOffset>51000</wp14:pctPosVOffset>
                        </wp:positionV>
                      </mc:Choice>
                      <mc:Fallback>
                        <wp:positionV relativeFrom="page">
                          <wp:posOffset>5129530</wp:posOffset>
                        </wp:positionV>
                      </mc:Fallback>
                    </mc:AlternateContent>
                    <wp:extent cx="7034530" cy="3255264"/>
                    <wp:effectExtent l="0" t="0" r="6985" b="0"/>
                    <wp:wrapNone/>
                    <wp:docPr id="1" name="Text Box 2" descr="Cover page content layout"/>
                    <wp:cNvGraphicFramePr/>
                    <a:graphic xmlns:a="http://schemas.openxmlformats.org/drawingml/2006/main">
                      <a:graphicData uri="http://schemas.microsoft.com/office/word/2010/wordprocessingShape">
                        <wps:wsp>
                          <wps:cNvSpPr txBox="1"/>
                          <wps:spPr>
                            <a:xfrm>
                              <a:off x="0" y="0"/>
                              <a:ext cx="7034530" cy="32552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info"/>
                                </w:tblPr>
                                <w:tblGrid>
                                  <w:gridCol w:w="820"/>
                                  <w:gridCol w:w="10263"/>
                                </w:tblGrid>
                                <w:tr w:rsidR="00FA3503" w14:paraId="580BCDEC" w14:textId="77777777">
                                  <w:trPr>
                                    <w:trHeight w:val="2376"/>
                                  </w:trPr>
                                  <w:tc>
                                    <w:tcPr>
                                      <w:tcW w:w="370" w:type="pct"/>
                                      <w:shd w:val="clear" w:color="auto" w:fill="156082" w:themeFill="accent1"/>
                                    </w:tcPr>
                                    <w:p w14:paraId="7B3E6E72" w14:textId="77777777" w:rsidR="00FA3503" w:rsidRDefault="00FA3503"/>
                                  </w:tc>
                                  <w:sdt>
                                    <w:sdtPr>
                                      <w:rPr>
                                        <w:rFonts w:asciiTheme="majorHAnsi" w:hAnsiTheme="majorHAnsi"/>
                                        <w:color w:val="FFFFFF" w:themeColor="background1"/>
                                        <w:sz w:val="96"/>
                                        <w:szCs w:val="96"/>
                                      </w:rPr>
                                      <w:alias w:val="Title"/>
                                      <w:tag w:val=""/>
                                      <w:id w:val="739824258"/>
                                      <w:placeholder>
                                        <w:docPart w:val="887418EFEA244FBEA4E2281B8569F109"/>
                                      </w:placeholder>
                                      <w:dataBinding w:prefixMappings="xmlns:ns0='http://purl.org/dc/elements/1.1/' xmlns:ns1='http://schemas.openxmlformats.org/package/2006/metadata/core-properties' " w:xpath="/ns1:coreProperties[1]/ns0:title[1]" w:storeItemID="{6C3C8BC8-F283-45AE-878A-BAB7291924A1}"/>
                                      <w:text/>
                                    </w:sdtPr>
                                    <w:sdtContent>
                                      <w:tc>
                                        <w:tcPr>
                                          <w:tcW w:w="4630" w:type="pct"/>
                                          <w:shd w:val="clear" w:color="auto" w:fill="404040" w:themeFill="text1" w:themeFillTint="BF"/>
                                        </w:tcPr>
                                        <w:p w14:paraId="2520027A" w14:textId="22F17AB0" w:rsidR="00FA3503" w:rsidRDefault="00FE64AD">
                                          <w:pPr>
                                            <w:pStyle w:val="NoSpacing"/>
                                            <w:spacing w:before="240" w:line="216" w:lineRule="auto"/>
                                            <w:ind w:left="360" w:right="360"/>
                                            <w:contextualSpacing/>
                                            <w:rPr>
                                              <w:rFonts w:asciiTheme="majorHAnsi" w:hAnsiTheme="majorHAnsi"/>
                                              <w:color w:val="FFFFFF" w:themeColor="background1"/>
                                              <w:sz w:val="96"/>
                                              <w:szCs w:val="96"/>
                                            </w:rPr>
                                          </w:pPr>
                                          <w:r>
                                            <w:rPr>
                                              <w:rFonts w:asciiTheme="majorHAnsi" w:hAnsiTheme="majorHAnsi"/>
                                              <w:color w:val="FFFFFF" w:themeColor="background1"/>
                                              <w:sz w:val="96"/>
                                              <w:szCs w:val="96"/>
                                            </w:rPr>
                                            <w:t>Field Visit Report</w:t>
                                          </w:r>
                                        </w:p>
                                      </w:tc>
                                    </w:sdtContent>
                                  </w:sdt>
                                </w:tr>
                                <w:tr w:rsidR="00FA3503" w14:paraId="419009E0" w14:textId="77777777">
                                  <w:trPr>
                                    <w:trHeight w:hRule="exact" w:val="648"/>
                                  </w:trPr>
                                  <w:tc>
                                    <w:tcPr>
                                      <w:tcW w:w="370" w:type="pct"/>
                                      <w:shd w:val="clear" w:color="auto" w:fill="156082" w:themeFill="accent1"/>
                                    </w:tcPr>
                                    <w:p w14:paraId="57E7BB23" w14:textId="77777777" w:rsidR="00FA3503" w:rsidRDefault="00FA3503"/>
                                  </w:tc>
                                  <w:tc>
                                    <w:tcPr>
                                      <w:tcW w:w="4630" w:type="pct"/>
                                      <w:shd w:val="clear" w:color="auto" w:fill="404040" w:themeFill="text1" w:themeFillTint="BF"/>
                                      <w:vAlign w:val="bottom"/>
                                    </w:tcPr>
                                    <w:p w14:paraId="700316D6" w14:textId="77777777" w:rsidR="00FA3503" w:rsidRDefault="00FA3503">
                                      <w:pPr>
                                        <w:ind w:left="360" w:right="360"/>
                                        <w:rPr>
                                          <w:color w:val="FFFFFF" w:themeColor="background1"/>
                                          <w:sz w:val="28"/>
                                          <w:szCs w:val="28"/>
                                        </w:rPr>
                                      </w:pPr>
                                    </w:p>
                                  </w:tc>
                                </w:tr>
                                <w:tr w:rsidR="00FA3503" w14:paraId="48D2F35C" w14:textId="77777777">
                                  <w:tc>
                                    <w:tcPr>
                                      <w:tcW w:w="370" w:type="pct"/>
                                      <w:shd w:val="clear" w:color="auto" w:fill="156082" w:themeFill="accent1"/>
                                    </w:tcPr>
                                    <w:p w14:paraId="4DD7B336" w14:textId="77777777" w:rsidR="00FA3503" w:rsidRDefault="00FA3503"/>
                                  </w:tc>
                                  <w:tc>
                                    <w:tcPr>
                                      <w:tcW w:w="4630" w:type="pct"/>
                                      <w:shd w:val="clear" w:color="auto" w:fill="404040" w:themeFill="text1" w:themeFillTint="BF"/>
                                      <w:vAlign w:val="bottom"/>
                                    </w:tcPr>
                                    <w:p w14:paraId="6702FA7A" w14:textId="61FA5C7C" w:rsidR="00FA3503" w:rsidRDefault="00000000" w:rsidP="00372443">
                                      <w:pPr>
                                        <w:pStyle w:val="NoSpacing"/>
                                        <w:spacing w:line="288" w:lineRule="auto"/>
                                        <w:ind w:right="360"/>
                                        <w:rPr>
                                          <w:color w:val="FFFFFF" w:themeColor="background1"/>
                                          <w:sz w:val="28"/>
                                          <w:szCs w:val="28"/>
                                        </w:rPr>
                                      </w:pPr>
                                      <w:sdt>
                                        <w:sdtPr>
                                          <w:rPr>
                                            <w:color w:val="FFFFFF" w:themeColor="background1"/>
                                            <w:sz w:val="28"/>
                                            <w:szCs w:val="28"/>
                                          </w:rPr>
                                          <w:alias w:val="Author"/>
                                          <w:tag w:val=""/>
                                          <w:id w:val="942812742"/>
                                          <w:placeholder>
                                            <w:docPart w:val="438CE52C46474D7DA8BDD7BC1B113EB2"/>
                                          </w:placeholder>
                                          <w:dataBinding w:prefixMappings="xmlns:ns0='http://purl.org/dc/elements/1.1/' xmlns:ns1='http://schemas.openxmlformats.org/package/2006/metadata/core-properties' " w:xpath="/ns1:coreProperties[1]/ns0:creator[1]" w:storeItemID="{6C3C8BC8-F283-45AE-878A-BAB7291924A1}"/>
                                          <w:text/>
                                        </w:sdtPr>
                                        <w:sdtContent>
                                          <w:r w:rsidR="00FE64AD">
                                            <w:rPr>
                                              <w:color w:val="FFFFFF" w:themeColor="background1"/>
                                              <w:sz w:val="28"/>
                                              <w:szCs w:val="28"/>
                                            </w:rPr>
                                            <w:t>FPMU Team</w:t>
                                          </w:r>
                                        </w:sdtContent>
                                      </w:sdt>
                                    </w:p>
                                    <w:sdt>
                                      <w:sdtPr>
                                        <w:rPr>
                                          <w:color w:val="FFFFFF" w:themeColor="background1"/>
                                          <w:sz w:val="28"/>
                                          <w:szCs w:val="28"/>
                                        </w:rPr>
                                        <w:alias w:val="Date"/>
                                        <w:tag w:val=""/>
                                        <w:id w:val="748164578"/>
                                        <w:placeholder>
                                          <w:docPart w:val="A97EB014215547F58B93AB8F124AF139"/>
                                        </w:placeholder>
                                        <w:dataBinding w:prefixMappings="xmlns:ns0='http://schemas.microsoft.com/office/2006/coverPageProps' " w:xpath="/ns0:CoverPageProperties[1]/ns0:PublishDate[1]" w:storeItemID="{55AF091B-3C7A-41E3-B477-F2FDAA23CFDA}"/>
                                        <w:date w:fullDate="2025-05-19T00:00:00Z">
                                          <w:dateFormat w:val="M/d/yy"/>
                                          <w:lid w:val="en-US"/>
                                          <w:storeMappedDataAs w:val="dateTime"/>
                                          <w:calendar w:val="gregorian"/>
                                        </w:date>
                                      </w:sdtPr>
                                      <w:sdtContent>
                                        <w:p w14:paraId="32502CC9" w14:textId="728A7537" w:rsidR="00FA3503" w:rsidRDefault="00372443" w:rsidP="00372443">
                                          <w:pPr>
                                            <w:pStyle w:val="NoSpacing"/>
                                            <w:spacing w:after="240" w:line="288" w:lineRule="auto"/>
                                            <w:ind w:right="360"/>
                                            <w:rPr>
                                              <w:color w:val="FFFFFF" w:themeColor="background1"/>
                                              <w:sz w:val="28"/>
                                              <w:szCs w:val="28"/>
                                            </w:rPr>
                                          </w:pPr>
                                          <w:r>
                                            <w:rPr>
                                              <w:color w:val="FFFFFF" w:themeColor="background1"/>
                                              <w:sz w:val="28"/>
                                              <w:szCs w:val="28"/>
                                            </w:rPr>
                                            <w:t>5/19/25</w:t>
                                          </w:r>
                                        </w:p>
                                      </w:sdtContent>
                                    </w:sdt>
                                  </w:tc>
                                </w:tr>
                              </w:tbl>
                              <w:p w14:paraId="5FCEF02E" w14:textId="77777777" w:rsidR="00FA3503" w:rsidRDefault="00FA350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90600</wp14:pctWidth>
                    </wp14:sizeRelH>
                    <wp14:sizeRelV relativeFrom="margin">
                      <wp14:pctHeight>0</wp14:pctHeight>
                    </wp14:sizeRelV>
                  </wp:anchor>
                </w:drawing>
              </mc:Choice>
              <mc:Fallback>
                <w:pict>
                  <v:shapetype w14:anchorId="1A01E6EE" id="_x0000_t202" coordsize="21600,21600" o:spt="202" path="m,l,21600r21600,l21600,xe">
                    <v:stroke joinstyle="miter"/>
                    <v:path gradientshapeok="t" o:connecttype="rect"/>
                  </v:shapetype>
                  <v:shape id="Text Box 2" o:spid="_x0000_s1026" type="#_x0000_t202" alt="Cover page content layout" style="position:absolute;margin-left:0;margin-top:0;width:553.9pt;height:256.3pt;z-index:-251657216;visibility:visible;mso-wrap-style:square;mso-width-percent:906;mso-height-percent:0;mso-top-percent:510;mso-wrap-distance-left:9pt;mso-wrap-distance-top:0;mso-wrap-distance-right:9pt;mso-wrap-distance-bottom:0;mso-position-horizontal:center;mso-position-horizontal-relative:page;mso-position-vertical-relative:page;mso-width-percent:906;mso-height-percent:0;mso-top-percent:51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" filled="f" stroked="f" strokeweight=".5pt">
                    <v:textbox style="mso-fit-shape-to-text:t" inset="0,0,0,0">
                      <w:txbxContent>
                        <w:tbl>
                          <w:tblPr>
                            <w:tblW w:w="5000" w:type="pct"/>
                            <w:tblCellMar>
                              <w:left w:w="0" w:type="dxa"/>
                              <w:right w:w="0" w:type="dxa"/>
                            </w:tblCellMar>
                            <w:tblLook w:val="04A0" w:firstRow="1" w:lastRow="0" w:firstColumn="1" w:lastColumn="0" w:noHBand="0" w:noVBand="1"/>
                            <w:tblDescription w:val="Cover page info"/>
                          </w:tblPr>
                          <w:tblGrid>
                            <w:gridCol w:w="820"/>
                            <w:gridCol w:w="10263"/>
                          </w:tblGrid>
                          <w:tr w:rsidR="00FA3503" w14:paraId="580BCDEC" w14:textId="77777777">
                            <w:trPr>
                              <w:trHeight w:val="2376"/>
                            </w:trPr>
                            <w:tc>
                              <w:tcPr>
                                <w:tcW w:w="370" w:type="pct"/>
                                <w:shd w:val="clear" w:color="auto" w:fill="156082" w:themeFill="accent1"/>
                              </w:tcPr>
                              <w:p w14:paraId="7B3E6E72" w14:textId="77777777" w:rsidR="00FA3503" w:rsidRDefault="00FA3503"/>
                            </w:tc>
                            <w:sdt>
                              <w:sdtPr>
                                <w:rPr>
                                  <w:rFonts w:asciiTheme="majorHAnsi" w:hAnsiTheme="majorHAnsi"/>
                                  <w:color w:val="FFFFFF" w:themeColor="background1"/>
                                  <w:sz w:val="96"/>
                                  <w:szCs w:val="96"/>
                                </w:rPr>
                                <w:alias w:val="Title"/>
                                <w:tag w:val=""/>
                                <w:id w:val="739824258"/>
                                <w:placeholder>
                                  <w:docPart w:val="887418EFEA244FBEA4E2281B8569F109"/>
                                </w:placeholder>
                                <w:dataBinding w:prefixMappings="xmlns:ns0='http://purl.org/dc/elements/1.1/' xmlns:ns1='http://schemas.openxmlformats.org/package/2006/metadata/core-properties' " w:xpath="/ns1:coreProperties[1]/ns0:title[1]" w:storeItemID="{6C3C8BC8-F283-45AE-878A-BAB7291924A1}"/>
                                <w:text/>
                              </w:sdtPr>
                              <w:sdtContent>
                                <w:tc>
                                  <w:tcPr>
                                    <w:tcW w:w="4630" w:type="pct"/>
                                    <w:shd w:val="clear" w:color="auto" w:fill="404040" w:themeFill="text1" w:themeFillTint="BF"/>
                                  </w:tcPr>
                                  <w:p w14:paraId="2520027A" w14:textId="22F17AB0" w:rsidR="00FA3503" w:rsidRDefault="00FE64AD">
                                    <w:pPr>
                                      <w:pStyle w:val="NoSpacing"/>
                                      <w:spacing w:before="240" w:line="216" w:lineRule="auto"/>
                                      <w:ind w:left="360" w:right="360"/>
                                      <w:contextualSpacing/>
                                      <w:rPr>
                                        <w:rFonts w:asciiTheme="majorHAnsi" w:hAnsiTheme="majorHAnsi"/>
                                        <w:color w:val="FFFFFF" w:themeColor="background1"/>
                                        <w:sz w:val="96"/>
                                        <w:szCs w:val="96"/>
                                      </w:rPr>
                                    </w:pPr>
                                    <w:r>
                                      <w:rPr>
                                        <w:rFonts w:asciiTheme="majorHAnsi" w:hAnsiTheme="majorHAnsi"/>
                                        <w:color w:val="FFFFFF" w:themeColor="background1"/>
                                        <w:sz w:val="96"/>
                                        <w:szCs w:val="96"/>
                                      </w:rPr>
                                      <w:t>Field Visit Report</w:t>
                                    </w:r>
                                  </w:p>
                                </w:tc>
                              </w:sdtContent>
                            </w:sdt>
                          </w:tr>
                          <w:tr w:rsidR="00FA3503" w14:paraId="419009E0" w14:textId="77777777">
                            <w:trPr>
                              <w:trHeight w:hRule="exact" w:val="648"/>
                            </w:trPr>
                            <w:tc>
                              <w:tcPr>
                                <w:tcW w:w="370" w:type="pct"/>
                                <w:shd w:val="clear" w:color="auto" w:fill="156082" w:themeFill="accent1"/>
                              </w:tcPr>
                              <w:p w14:paraId="57E7BB23" w14:textId="77777777" w:rsidR="00FA3503" w:rsidRDefault="00FA3503"/>
                            </w:tc>
                            <w:tc>
                              <w:tcPr>
                                <w:tcW w:w="4630" w:type="pct"/>
                                <w:shd w:val="clear" w:color="auto" w:fill="404040" w:themeFill="text1" w:themeFillTint="BF"/>
                                <w:vAlign w:val="bottom"/>
                              </w:tcPr>
                              <w:p w14:paraId="700316D6" w14:textId="77777777" w:rsidR="00FA3503" w:rsidRDefault="00FA3503">
                                <w:pPr>
                                  <w:ind w:left="360" w:right="360"/>
                                  <w:rPr>
                                    <w:color w:val="FFFFFF" w:themeColor="background1"/>
                                    <w:sz w:val="28"/>
                                    <w:szCs w:val="28"/>
                                  </w:rPr>
                                </w:pPr>
                              </w:p>
                            </w:tc>
                          </w:tr>
                          <w:tr w:rsidR="00FA3503" w14:paraId="48D2F35C" w14:textId="77777777">
                            <w:tc>
                              <w:tcPr>
                                <w:tcW w:w="370" w:type="pct"/>
                                <w:shd w:val="clear" w:color="auto" w:fill="156082" w:themeFill="accent1"/>
                              </w:tcPr>
                              <w:p w14:paraId="4DD7B336" w14:textId="77777777" w:rsidR="00FA3503" w:rsidRDefault="00FA3503"/>
                            </w:tc>
                            <w:tc>
                              <w:tcPr>
                                <w:tcW w:w="4630" w:type="pct"/>
                                <w:shd w:val="clear" w:color="auto" w:fill="404040" w:themeFill="text1" w:themeFillTint="BF"/>
                                <w:vAlign w:val="bottom"/>
                              </w:tcPr>
                              <w:p w14:paraId="6702FA7A" w14:textId="61FA5C7C" w:rsidR="00FA3503" w:rsidRDefault="00000000" w:rsidP="00372443">
                                <w:pPr>
                                  <w:pStyle w:val="NoSpacing"/>
                                  <w:spacing w:line="288" w:lineRule="auto"/>
                                  <w:ind w:right="360"/>
                                  <w:rPr>
                                    <w:color w:val="FFFFFF" w:themeColor="background1"/>
                                    <w:sz w:val="28"/>
                                    <w:szCs w:val="28"/>
                                  </w:rPr>
                                </w:pPr>
                                <w:sdt>
                                  <w:sdtPr>
                                    <w:rPr>
                                      <w:color w:val="FFFFFF" w:themeColor="background1"/>
                                      <w:sz w:val="28"/>
                                      <w:szCs w:val="28"/>
                                    </w:rPr>
                                    <w:alias w:val="Author"/>
                                    <w:tag w:val=""/>
                                    <w:id w:val="942812742"/>
                                    <w:placeholder>
                                      <w:docPart w:val="438CE52C46474D7DA8BDD7BC1B113EB2"/>
                                    </w:placeholder>
                                    <w:dataBinding w:prefixMappings="xmlns:ns0='http://purl.org/dc/elements/1.1/' xmlns:ns1='http://schemas.openxmlformats.org/package/2006/metadata/core-properties' " w:xpath="/ns1:coreProperties[1]/ns0:creator[1]" w:storeItemID="{6C3C8BC8-F283-45AE-878A-BAB7291924A1}"/>
                                    <w:text/>
                                  </w:sdtPr>
                                  <w:sdtContent>
                                    <w:r w:rsidR="00FE64AD">
                                      <w:rPr>
                                        <w:color w:val="FFFFFF" w:themeColor="background1"/>
                                        <w:sz w:val="28"/>
                                        <w:szCs w:val="28"/>
                                      </w:rPr>
                                      <w:t>FPMU Team</w:t>
                                    </w:r>
                                  </w:sdtContent>
                                </w:sdt>
                              </w:p>
                              <w:sdt>
                                <w:sdtPr>
                                  <w:rPr>
                                    <w:color w:val="FFFFFF" w:themeColor="background1"/>
                                    <w:sz w:val="28"/>
                                    <w:szCs w:val="28"/>
                                  </w:rPr>
                                  <w:alias w:val="Date"/>
                                  <w:tag w:val=""/>
                                  <w:id w:val="748164578"/>
                                  <w:placeholder>
                                    <w:docPart w:val="A97EB014215547F58B93AB8F124AF139"/>
                                  </w:placeholder>
                                  <w:dataBinding w:prefixMappings="xmlns:ns0='http://schemas.microsoft.com/office/2006/coverPageProps' " w:xpath="/ns0:CoverPageProperties[1]/ns0:PublishDate[1]" w:storeItemID="{55AF091B-3C7A-41E3-B477-F2FDAA23CFDA}"/>
                                  <w:date w:fullDate="2025-05-19T00:00:00Z">
                                    <w:dateFormat w:val="M/d/yy"/>
                                    <w:lid w:val="en-US"/>
                                    <w:storeMappedDataAs w:val="dateTime"/>
                                    <w:calendar w:val="gregorian"/>
                                  </w:date>
                                </w:sdtPr>
                                <w:sdtContent>
                                  <w:p w14:paraId="32502CC9" w14:textId="728A7537" w:rsidR="00FA3503" w:rsidRDefault="00372443" w:rsidP="00372443">
                                    <w:pPr>
                                      <w:pStyle w:val="NoSpacing"/>
                                      <w:spacing w:after="240" w:line="288" w:lineRule="auto"/>
                                      <w:ind w:right="360"/>
                                      <w:rPr>
                                        <w:color w:val="FFFFFF" w:themeColor="background1"/>
                                        <w:sz w:val="28"/>
                                        <w:szCs w:val="28"/>
                                      </w:rPr>
                                    </w:pPr>
                                    <w:r>
                                      <w:rPr>
                                        <w:color w:val="FFFFFF" w:themeColor="background1"/>
                                        <w:sz w:val="28"/>
                                        <w:szCs w:val="28"/>
                                      </w:rPr>
                                      <w:t>5/19/25</w:t>
                                    </w:r>
                                  </w:p>
                                </w:sdtContent>
                              </w:sdt>
                            </w:tc>
                          </w:tr>
                        </w:tbl>
                        <w:p w14:paraId="5FCEF02E" w14:textId="77777777" w:rsidR="00FA3503" w:rsidRDefault="00FA3503"/>
                      </w:txbxContent>
                    </v:textbox>
                    <w10:wrap anchorx="page" anchory="page"/>
                  </v:shape>
                </w:pict>
              </mc:Fallback>
            </mc:AlternateContent>
          </w:r>
        </w:p>
        <w:p w14:paraId="1DC25EB9" w14:textId="02AE69A6" w:rsidR="00FA3503" w:rsidRPr="00473AE3" w:rsidRDefault="00FA3503">
          <w:r w:rsidRPr="00473AE3">
            <w:br w:type="page"/>
          </w:r>
        </w:p>
      </w:sdtContent>
    </w:sdt>
    <w:sdt>
      <w:sdtPr>
        <w:rPr>
          <w:rFonts w:asciiTheme="minorHAnsi" w:eastAsiaTheme="minorEastAsia" w:hAnsiTheme="minorHAnsi" w:cstheme="minorBidi"/>
          <w:b w:val="0"/>
          <w:bCs w:val="0"/>
          <w:smallCaps w:val="0"/>
          <w:color w:val="auto"/>
          <w:sz w:val="22"/>
          <w:szCs w:val="22"/>
        </w:rPr>
        <w:id w:val="-822430971"/>
        <w:docPartObj>
          <w:docPartGallery w:val="Table of Contents"/>
          <w:docPartUnique/>
        </w:docPartObj>
      </w:sdtPr>
      <w:sdtEndPr>
        <w:rPr>
          <w:noProof/>
        </w:rPr>
      </w:sdtEndPr>
      <w:sdtContent>
        <w:p w14:paraId="67D1D20F" w14:textId="57C97AEC" w:rsidR="00295F79" w:rsidRPr="00473AE3" w:rsidRDefault="00295F79">
          <w:pPr>
            <w:pStyle w:val="TOCHeading"/>
            <w:rPr>
              <w:rFonts w:asciiTheme="minorHAnsi" w:hAnsiTheme="minorHAnsi"/>
            </w:rPr>
          </w:pPr>
          <w:r w:rsidRPr="00473AE3">
            <w:rPr>
              <w:rFonts w:asciiTheme="minorHAnsi" w:hAnsiTheme="minorHAnsi"/>
            </w:rPr>
            <w:t>Contents</w:t>
          </w:r>
        </w:p>
        <w:p w14:paraId="7C4E1D03" w14:textId="5FC50ABA" w:rsidR="007B0E4A" w:rsidRPr="00473AE3" w:rsidRDefault="00295F79">
          <w:pPr>
            <w:pStyle w:val="TOC1"/>
            <w:tabs>
              <w:tab w:val="right" w:leader="dot" w:pos="9350"/>
            </w:tabs>
            <w:rPr>
              <w:noProof/>
              <w:kern w:val="2"/>
              <w:sz w:val="24"/>
              <w:szCs w:val="24"/>
              <w14:ligatures w14:val="standardContextual"/>
            </w:rPr>
          </w:pPr>
          <w:r w:rsidRPr="00473AE3">
            <w:fldChar w:fldCharType="begin"/>
          </w:r>
          <w:r w:rsidRPr="00473AE3">
            <w:instrText xml:space="preserve"> TOC \o "1-3" \h \z \u </w:instrText>
          </w:r>
          <w:r w:rsidRPr="00473AE3">
            <w:fldChar w:fldCharType="separate"/>
          </w:r>
          <w:hyperlink w:anchor="_Toc198556634" w:history="1">
            <w:r w:rsidR="007B0E4A" w:rsidRPr="00473AE3">
              <w:rPr>
                <w:rStyle w:val="Hyperlink"/>
                <w:noProof/>
              </w:rPr>
              <w:t>Executive Summary</w:t>
            </w:r>
            <w:r w:rsidR="007B0E4A" w:rsidRPr="00473AE3">
              <w:rPr>
                <w:noProof/>
                <w:webHidden/>
              </w:rPr>
              <w:tab/>
            </w:r>
            <w:r w:rsidR="007B0E4A" w:rsidRPr="00473AE3">
              <w:rPr>
                <w:noProof/>
                <w:webHidden/>
              </w:rPr>
              <w:fldChar w:fldCharType="begin"/>
            </w:r>
            <w:r w:rsidR="007B0E4A" w:rsidRPr="00473AE3">
              <w:rPr>
                <w:noProof/>
                <w:webHidden/>
              </w:rPr>
              <w:instrText xml:space="preserve"> PAGEREF _Toc198556634 \h </w:instrText>
            </w:r>
            <w:r w:rsidR="007B0E4A" w:rsidRPr="00473AE3">
              <w:rPr>
                <w:noProof/>
                <w:webHidden/>
              </w:rPr>
            </w:r>
            <w:r w:rsidR="007B0E4A" w:rsidRPr="00473AE3">
              <w:rPr>
                <w:noProof/>
                <w:webHidden/>
              </w:rPr>
              <w:fldChar w:fldCharType="separate"/>
            </w:r>
            <w:r w:rsidR="007B0E4A" w:rsidRPr="00473AE3">
              <w:rPr>
                <w:noProof/>
                <w:webHidden/>
              </w:rPr>
              <w:t>2</w:t>
            </w:r>
            <w:r w:rsidR="007B0E4A" w:rsidRPr="00473AE3">
              <w:rPr>
                <w:noProof/>
                <w:webHidden/>
              </w:rPr>
              <w:fldChar w:fldCharType="end"/>
            </w:r>
          </w:hyperlink>
        </w:p>
        <w:p w14:paraId="5BBBEFB4" w14:textId="59743FFB" w:rsidR="007B0E4A" w:rsidRPr="00473AE3" w:rsidRDefault="007B0E4A">
          <w:pPr>
            <w:pStyle w:val="TOC1"/>
            <w:tabs>
              <w:tab w:val="right" w:leader="dot" w:pos="9350"/>
            </w:tabs>
            <w:rPr>
              <w:noProof/>
              <w:kern w:val="2"/>
              <w:sz w:val="24"/>
              <w:szCs w:val="24"/>
              <w14:ligatures w14:val="standardContextual"/>
            </w:rPr>
          </w:pPr>
          <w:hyperlink w:anchor="_Toc198556635" w:history="1">
            <w:r w:rsidRPr="00473AE3">
              <w:rPr>
                <w:rStyle w:val="Hyperlink"/>
                <w:noProof/>
              </w:rPr>
              <w:t>Field Visits Details</w:t>
            </w:r>
            <w:r w:rsidRPr="00473AE3">
              <w:rPr>
                <w:noProof/>
                <w:webHidden/>
              </w:rPr>
              <w:tab/>
            </w:r>
            <w:r w:rsidRPr="00473AE3">
              <w:rPr>
                <w:noProof/>
                <w:webHidden/>
              </w:rPr>
              <w:fldChar w:fldCharType="begin"/>
            </w:r>
            <w:r w:rsidRPr="00473AE3">
              <w:rPr>
                <w:noProof/>
                <w:webHidden/>
              </w:rPr>
              <w:instrText xml:space="preserve"> PAGEREF _Toc198556635 \h </w:instrText>
            </w:r>
            <w:r w:rsidRPr="00473AE3">
              <w:rPr>
                <w:noProof/>
                <w:webHidden/>
              </w:rPr>
            </w:r>
            <w:r w:rsidRPr="00473AE3">
              <w:rPr>
                <w:noProof/>
                <w:webHidden/>
              </w:rPr>
              <w:fldChar w:fldCharType="separate"/>
            </w:r>
            <w:r w:rsidRPr="00473AE3">
              <w:rPr>
                <w:noProof/>
                <w:webHidden/>
              </w:rPr>
              <w:t>4</w:t>
            </w:r>
            <w:r w:rsidRPr="00473AE3">
              <w:rPr>
                <w:noProof/>
                <w:webHidden/>
              </w:rPr>
              <w:fldChar w:fldCharType="end"/>
            </w:r>
          </w:hyperlink>
        </w:p>
        <w:p w14:paraId="53E7B0B8" w14:textId="70D207D2" w:rsidR="007B0E4A" w:rsidRPr="00473AE3" w:rsidRDefault="007B0E4A">
          <w:pPr>
            <w:pStyle w:val="TOC2"/>
            <w:tabs>
              <w:tab w:val="left" w:pos="720"/>
              <w:tab w:val="right" w:leader="dot" w:pos="9350"/>
            </w:tabs>
            <w:rPr>
              <w:noProof/>
              <w:kern w:val="2"/>
              <w:sz w:val="24"/>
              <w:szCs w:val="24"/>
              <w14:ligatures w14:val="standardContextual"/>
            </w:rPr>
          </w:pPr>
          <w:hyperlink w:anchor="_Toc198556636" w:history="1">
            <w:r w:rsidRPr="00473AE3">
              <w:rPr>
                <w:rStyle w:val="Hyperlink"/>
                <w:noProof/>
              </w:rPr>
              <w:t>1.</w:t>
            </w:r>
            <w:r w:rsidRPr="00473AE3">
              <w:rPr>
                <w:noProof/>
                <w:kern w:val="2"/>
                <w:sz w:val="24"/>
                <w:szCs w:val="24"/>
                <w14:ligatures w14:val="standardContextual"/>
              </w:rPr>
              <w:tab/>
            </w:r>
            <w:r w:rsidRPr="00473AE3">
              <w:rPr>
                <w:rStyle w:val="Hyperlink"/>
                <w:noProof/>
              </w:rPr>
              <w:t>District Naseerabad</w:t>
            </w:r>
            <w:r w:rsidRPr="00473AE3">
              <w:rPr>
                <w:noProof/>
                <w:webHidden/>
              </w:rPr>
              <w:tab/>
            </w:r>
            <w:r w:rsidRPr="00473AE3">
              <w:rPr>
                <w:noProof/>
                <w:webHidden/>
              </w:rPr>
              <w:fldChar w:fldCharType="begin"/>
            </w:r>
            <w:r w:rsidRPr="00473AE3">
              <w:rPr>
                <w:noProof/>
                <w:webHidden/>
              </w:rPr>
              <w:instrText xml:space="preserve"> PAGEREF _Toc198556636 \h </w:instrText>
            </w:r>
            <w:r w:rsidRPr="00473AE3">
              <w:rPr>
                <w:noProof/>
                <w:webHidden/>
              </w:rPr>
            </w:r>
            <w:r w:rsidRPr="00473AE3">
              <w:rPr>
                <w:noProof/>
                <w:webHidden/>
              </w:rPr>
              <w:fldChar w:fldCharType="separate"/>
            </w:r>
            <w:r w:rsidRPr="00473AE3">
              <w:rPr>
                <w:noProof/>
                <w:webHidden/>
              </w:rPr>
              <w:t>4</w:t>
            </w:r>
            <w:r w:rsidRPr="00473AE3">
              <w:rPr>
                <w:noProof/>
                <w:webHidden/>
              </w:rPr>
              <w:fldChar w:fldCharType="end"/>
            </w:r>
          </w:hyperlink>
        </w:p>
        <w:p w14:paraId="7A7364FF" w14:textId="057A22CB" w:rsidR="007B0E4A" w:rsidRPr="00473AE3" w:rsidRDefault="007B0E4A">
          <w:pPr>
            <w:pStyle w:val="TOC3"/>
            <w:tabs>
              <w:tab w:val="right" w:leader="dot" w:pos="9350"/>
            </w:tabs>
            <w:rPr>
              <w:noProof/>
              <w:kern w:val="2"/>
              <w:sz w:val="24"/>
              <w:szCs w:val="24"/>
              <w14:ligatures w14:val="standardContextual"/>
            </w:rPr>
          </w:pPr>
          <w:hyperlink w:anchor="_Toc198556637" w:history="1">
            <w:r w:rsidRPr="00473AE3">
              <w:rPr>
                <w:rStyle w:val="Hyperlink"/>
                <w:noProof/>
              </w:rPr>
              <w:t>Community Mobilization:</w:t>
            </w:r>
            <w:r w:rsidRPr="00473AE3">
              <w:rPr>
                <w:noProof/>
                <w:webHidden/>
              </w:rPr>
              <w:tab/>
            </w:r>
            <w:r w:rsidRPr="00473AE3">
              <w:rPr>
                <w:noProof/>
                <w:webHidden/>
              </w:rPr>
              <w:fldChar w:fldCharType="begin"/>
            </w:r>
            <w:r w:rsidRPr="00473AE3">
              <w:rPr>
                <w:noProof/>
                <w:webHidden/>
              </w:rPr>
              <w:instrText xml:space="preserve"> PAGEREF _Toc198556637 \h </w:instrText>
            </w:r>
            <w:r w:rsidRPr="00473AE3">
              <w:rPr>
                <w:noProof/>
                <w:webHidden/>
              </w:rPr>
            </w:r>
            <w:r w:rsidRPr="00473AE3">
              <w:rPr>
                <w:noProof/>
                <w:webHidden/>
              </w:rPr>
              <w:fldChar w:fldCharType="separate"/>
            </w:r>
            <w:r w:rsidRPr="00473AE3">
              <w:rPr>
                <w:noProof/>
                <w:webHidden/>
              </w:rPr>
              <w:t>4</w:t>
            </w:r>
            <w:r w:rsidRPr="00473AE3">
              <w:rPr>
                <w:noProof/>
                <w:webHidden/>
              </w:rPr>
              <w:fldChar w:fldCharType="end"/>
            </w:r>
          </w:hyperlink>
        </w:p>
        <w:p w14:paraId="37F688E4" w14:textId="0566D8FF" w:rsidR="007B0E4A" w:rsidRPr="00473AE3" w:rsidRDefault="007B0E4A">
          <w:pPr>
            <w:pStyle w:val="TOC3"/>
            <w:tabs>
              <w:tab w:val="right" w:leader="dot" w:pos="9350"/>
            </w:tabs>
            <w:rPr>
              <w:noProof/>
              <w:kern w:val="2"/>
              <w:sz w:val="24"/>
              <w:szCs w:val="24"/>
              <w14:ligatures w14:val="standardContextual"/>
            </w:rPr>
          </w:pPr>
          <w:hyperlink w:anchor="_Toc198556638" w:history="1">
            <w:r w:rsidRPr="00473AE3">
              <w:rPr>
                <w:rStyle w:val="Hyperlink"/>
                <w:noProof/>
              </w:rPr>
              <w:t>Construction Progress:</w:t>
            </w:r>
            <w:r w:rsidRPr="00473AE3">
              <w:rPr>
                <w:noProof/>
                <w:webHidden/>
              </w:rPr>
              <w:tab/>
            </w:r>
            <w:r w:rsidRPr="00473AE3">
              <w:rPr>
                <w:noProof/>
                <w:webHidden/>
              </w:rPr>
              <w:fldChar w:fldCharType="begin"/>
            </w:r>
            <w:r w:rsidRPr="00473AE3">
              <w:rPr>
                <w:noProof/>
                <w:webHidden/>
              </w:rPr>
              <w:instrText xml:space="preserve"> PAGEREF _Toc198556638 \h </w:instrText>
            </w:r>
            <w:r w:rsidRPr="00473AE3">
              <w:rPr>
                <w:noProof/>
                <w:webHidden/>
              </w:rPr>
            </w:r>
            <w:r w:rsidRPr="00473AE3">
              <w:rPr>
                <w:noProof/>
                <w:webHidden/>
              </w:rPr>
              <w:fldChar w:fldCharType="separate"/>
            </w:r>
            <w:r w:rsidRPr="00473AE3">
              <w:rPr>
                <w:noProof/>
                <w:webHidden/>
              </w:rPr>
              <w:t>4</w:t>
            </w:r>
            <w:r w:rsidRPr="00473AE3">
              <w:rPr>
                <w:noProof/>
                <w:webHidden/>
              </w:rPr>
              <w:fldChar w:fldCharType="end"/>
            </w:r>
          </w:hyperlink>
        </w:p>
        <w:p w14:paraId="07EE6F38" w14:textId="32D4687B" w:rsidR="007B0E4A" w:rsidRPr="00473AE3" w:rsidRDefault="007B0E4A">
          <w:pPr>
            <w:pStyle w:val="TOC3"/>
            <w:tabs>
              <w:tab w:val="right" w:leader="dot" w:pos="9350"/>
            </w:tabs>
            <w:rPr>
              <w:noProof/>
              <w:kern w:val="2"/>
              <w:sz w:val="24"/>
              <w:szCs w:val="24"/>
              <w14:ligatures w14:val="standardContextual"/>
            </w:rPr>
          </w:pPr>
          <w:hyperlink w:anchor="_Toc198556639" w:history="1">
            <w:r w:rsidRPr="00473AE3">
              <w:rPr>
                <w:rStyle w:val="Hyperlink"/>
                <w:noProof/>
              </w:rPr>
              <w:t>Implementing Partner (IP) Performance:</w:t>
            </w:r>
            <w:r w:rsidRPr="00473AE3">
              <w:rPr>
                <w:noProof/>
                <w:webHidden/>
              </w:rPr>
              <w:tab/>
            </w:r>
            <w:r w:rsidRPr="00473AE3">
              <w:rPr>
                <w:noProof/>
                <w:webHidden/>
              </w:rPr>
              <w:fldChar w:fldCharType="begin"/>
            </w:r>
            <w:r w:rsidRPr="00473AE3">
              <w:rPr>
                <w:noProof/>
                <w:webHidden/>
              </w:rPr>
              <w:instrText xml:space="preserve"> PAGEREF _Toc198556639 \h </w:instrText>
            </w:r>
            <w:r w:rsidRPr="00473AE3">
              <w:rPr>
                <w:noProof/>
                <w:webHidden/>
              </w:rPr>
            </w:r>
            <w:r w:rsidRPr="00473AE3">
              <w:rPr>
                <w:noProof/>
                <w:webHidden/>
              </w:rPr>
              <w:fldChar w:fldCharType="separate"/>
            </w:r>
            <w:r w:rsidRPr="00473AE3">
              <w:rPr>
                <w:noProof/>
                <w:webHidden/>
              </w:rPr>
              <w:t>4</w:t>
            </w:r>
            <w:r w:rsidRPr="00473AE3">
              <w:rPr>
                <w:noProof/>
                <w:webHidden/>
              </w:rPr>
              <w:fldChar w:fldCharType="end"/>
            </w:r>
          </w:hyperlink>
        </w:p>
        <w:p w14:paraId="612D6965" w14:textId="3AF4D82D" w:rsidR="007B0E4A" w:rsidRPr="00473AE3" w:rsidRDefault="007B0E4A">
          <w:pPr>
            <w:pStyle w:val="TOC3"/>
            <w:tabs>
              <w:tab w:val="right" w:leader="dot" w:pos="9350"/>
            </w:tabs>
            <w:rPr>
              <w:noProof/>
              <w:kern w:val="2"/>
              <w:sz w:val="24"/>
              <w:szCs w:val="24"/>
              <w14:ligatures w14:val="standardContextual"/>
            </w:rPr>
          </w:pPr>
          <w:hyperlink w:anchor="_Toc198556640" w:history="1">
            <w:r w:rsidRPr="00473AE3">
              <w:rPr>
                <w:rStyle w:val="Hyperlink"/>
                <w:noProof/>
              </w:rPr>
              <w:t>Village Reconstruction Committees (VRCs):</w:t>
            </w:r>
            <w:r w:rsidRPr="00473AE3">
              <w:rPr>
                <w:noProof/>
                <w:webHidden/>
              </w:rPr>
              <w:tab/>
            </w:r>
            <w:r w:rsidRPr="00473AE3">
              <w:rPr>
                <w:noProof/>
                <w:webHidden/>
              </w:rPr>
              <w:fldChar w:fldCharType="begin"/>
            </w:r>
            <w:r w:rsidRPr="00473AE3">
              <w:rPr>
                <w:noProof/>
                <w:webHidden/>
              </w:rPr>
              <w:instrText xml:space="preserve"> PAGEREF _Toc198556640 \h </w:instrText>
            </w:r>
            <w:r w:rsidRPr="00473AE3">
              <w:rPr>
                <w:noProof/>
                <w:webHidden/>
              </w:rPr>
            </w:r>
            <w:r w:rsidRPr="00473AE3">
              <w:rPr>
                <w:noProof/>
                <w:webHidden/>
              </w:rPr>
              <w:fldChar w:fldCharType="separate"/>
            </w:r>
            <w:r w:rsidRPr="00473AE3">
              <w:rPr>
                <w:noProof/>
                <w:webHidden/>
              </w:rPr>
              <w:t>5</w:t>
            </w:r>
            <w:r w:rsidRPr="00473AE3">
              <w:rPr>
                <w:noProof/>
                <w:webHidden/>
              </w:rPr>
              <w:fldChar w:fldCharType="end"/>
            </w:r>
          </w:hyperlink>
        </w:p>
        <w:p w14:paraId="26312E6C" w14:textId="579DBBDF" w:rsidR="007B0E4A" w:rsidRPr="00473AE3" w:rsidRDefault="007B0E4A">
          <w:pPr>
            <w:pStyle w:val="TOC2"/>
            <w:tabs>
              <w:tab w:val="left" w:pos="720"/>
              <w:tab w:val="right" w:leader="dot" w:pos="9350"/>
            </w:tabs>
            <w:rPr>
              <w:noProof/>
              <w:kern w:val="2"/>
              <w:sz w:val="24"/>
              <w:szCs w:val="24"/>
              <w14:ligatures w14:val="standardContextual"/>
            </w:rPr>
          </w:pPr>
          <w:hyperlink w:anchor="_Toc198556641" w:history="1">
            <w:r w:rsidRPr="00473AE3">
              <w:rPr>
                <w:rStyle w:val="Hyperlink"/>
                <w:noProof/>
              </w:rPr>
              <w:t>2.</w:t>
            </w:r>
            <w:r w:rsidRPr="00473AE3">
              <w:rPr>
                <w:noProof/>
                <w:kern w:val="2"/>
                <w:sz w:val="24"/>
                <w:szCs w:val="24"/>
                <w14:ligatures w14:val="standardContextual"/>
              </w:rPr>
              <w:tab/>
            </w:r>
            <w:r w:rsidRPr="00473AE3">
              <w:rPr>
                <w:rStyle w:val="Hyperlink"/>
                <w:noProof/>
              </w:rPr>
              <w:t>District Sohbatpur</w:t>
            </w:r>
            <w:r w:rsidRPr="00473AE3">
              <w:rPr>
                <w:noProof/>
                <w:webHidden/>
              </w:rPr>
              <w:tab/>
            </w:r>
            <w:r w:rsidRPr="00473AE3">
              <w:rPr>
                <w:noProof/>
                <w:webHidden/>
              </w:rPr>
              <w:fldChar w:fldCharType="begin"/>
            </w:r>
            <w:r w:rsidRPr="00473AE3">
              <w:rPr>
                <w:noProof/>
                <w:webHidden/>
              </w:rPr>
              <w:instrText xml:space="preserve"> PAGEREF _Toc198556641 \h </w:instrText>
            </w:r>
            <w:r w:rsidRPr="00473AE3">
              <w:rPr>
                <w:noProof/>
                <w:webHidden/>
              </w:rPr>
            </w:r>
            <w:r w:rsidRPr="00473AE3">
              <w:rPr>
                <w:noProof/>
                <w:webHidden/>
              </w:rPr>
              <w:fldChar w:fldCharType="separate"/>
            </w:r>
            <w:r w:rsidRPr="00473AE3">
              <w:rPr>
                <w:noProof/>
                <w:webHidden/>
              </w:rPr>
              <w:t>6</w:t>
            </w:r>
            <w:r w:rsidRPr="00473AE3">
              <w:rPr>
                <w:noProof/>
                <w:webHidden/>
              </w:rPr>
              <w:fldChar w:fldCharType="end"/>
            </w:r>
          </w:hyperlink>
        </w:p>
        <w:p w14:paraId="47CE99D5" w14:textId="77810E90" w:rsidR="007B0E4A" w:rsidRPr="00473AE3" w:rsidRDefault="007B0E4A">
          <w:pPr>
            <w:pStyle w:val="TOC3"/>
            <w:tabs>
              <w:tab w:val="right" w:leader="dot" w:pos="9350"/>
            </w:tabs>
            <w:rPr>
              <w:noProof/>
              <w:kern w:val="2"/>
              <w:sz w:val="24"/>
              <w:szCs w:val="24"/>
              <w14:ligatures w14:val="standardContextual"/>
            </w:rPr>
          </w:pPr>
          <w:hyperlink w:anchor="_Toc198556642" w:history="1">
            <w:r w:rsidRPr="00473AE3">
              <w:rPr>
                <w:rStyle w:val="Hyperlink"/>
                <w:noProof/>
              </w:rPr>
              <w:t>Community Mobilization:</w:t>
            </w:r>
            <w:r w:rsidRPr="00473AE3">
              <w:rPr>
                <w:noProof/>
                <w:webHidden/>
              </w:rPr>
              <w:tab/>
            </w:r>
            <w:r w:rsidRPr="00473AE3">
              <w:rPr>
                <w:noProof/>
                <w:webHidden/>
              </w:rPr>
              <w:fldChar w:fldCharType="begin"/>
            </w:r>
            <w:r w:rsidRPr="00473AE3">
              <w:rPr>
                <w:noProof/>
                <w:webHidden/>
              </w:rPr>
              <w:instrText xml:space="preserve"> PAGEREF _Toc198556642 \h </w:instrText>
            </w:r>
            <w:r w:rsidRPr="00473AE3">
              <w:rPr>
                <w:noProof/>
                <w:webHidden/>
              </w:rPr>
            </w:r>
            <w:r w:rsidRPr="00473AE3">
              <w:rPr>
                <w:noProof/>
                <w:webHidden/>
              </w:rPr>
              <w:fldChar w:fldCharType="separate"/>
            </w:r>
            <w:r w:rsidRPr="00473AE3">
              <w:rPr>
                <w:noProof/>
                <w:webHidden/>
              </w:rPr>
              <w:t>6</w:t>
            </w:r>
            <w:r w:rsidRPr="00473AE3">
              <w:rPr>
                <w:noProof/>
                <w:webHidden/>
              </w:rPr>
              <w:fldChar w:fldCharType="end"/>
            </w:r>
          </w:hyperlink>
        </w:p>
        <w:p w14:paraId="5BF06DD9" w14:textId="03EB8CEA" w:rsidR="007B0E4A" w:rsidRPr="00473AE3" w:rsidRDefault="007B0E4A">
          <w:pPr>
            <w:pStyle w:val="TOC3"/>
            <w:tabs>
              <w:tab w:val="right" w:leader="dot" w:pos="9350"/>
            </w:tabs>
            <w:rPr>
              <w:noProof/>
              <w:kern w:val="2"/>
              <w:sz w:val="24"/>
              <w:szCs w:val="24"/>
              <w14:ligatures w14:val="standardContextual"/>
            </w:rPr>
          </w:pPr>
          <w:hyperlink w:anchor="_Toc198556643" w:history="1">
            <w:r w:rsidRPr="00473AE3">
              <w:rPr>
                <w:rStyle w:val="Hyperlink"/>
                <w:noProof/>
              </w:rPr>
              <w:t>Construction Work:</w:t>
            </w:r>
            <w:r w:rsidRPr="00473AE3">
              <w:rPr>
                <w:noProof/>
                <w:webHidden/>
              </w:rPr>
              <w:tab/>
            </w:r>
            <w:r w:rsidRPr="00473AE3">
              <w:rPr>
                <w:noProof/>
                <w:webHidden/>
              </w:rPr>
              <w:fldChar w:fldCharType="begin"/>
            </w:r>
            <w:r w:rsidRPr="00473AE3">
              <w:rPr>
                <w:noProof/>
                <w:webHidden/>
              </w:rPr>
              <w:instrText xml:space="preserve"> PAGEREF _Toc198556643 \h </w:instrText>
            </w:r>
            <w:r w:rsidRPr="00473AE3">
              <w:rPr>
                <w:noProof/>
                <w:webHidden/>
              </w:rPr>
            </w:r>
            <w:r w:rsidRPr="00473AE3">
              <w:rPr>
                <w:noProof/>
                <w:webHidden/>
              </w:rPr>
              <w:fldChar w:fldCharType="separate"/>
            </w:r>
            <w:r w:rsidRPr="00473AE3">
              <w:rPr>
                <w:noProof/>
                <w:webHidden/>
              </w:rPr>
              <w:t>6</w:t>
            </w:r>
            <w:r w:rsidRPr="00473AE3">
              <w:rPr>
                <w:noProof/>
                <w:webHidden/>
              </w:rPr>
              <w:fldChar w:fldCharType="end"/>
            </w:r>
          </w:hyperlink>
        </w:p>
        <w:p w14:paraId="31B30622" w14:textId="6879C1FF" w:rsidR="007B0E4A" w:rsidRPr="00473AE3" w:rsidRDefault="007B0E4A">
          <w:pPr>
            <w:pStyle w:val="TOC3"/>
            <w:tabs>
              <w:tab w:val="right" w:leader="dot" w:pos="9350"/>
            </w:tabs>
            <w:rPr>
              <w:noProof/>
              <w:kern w:val="2"/>
              <w:sz w:val="24"/>
              <w:szCs w:val="24"/>
              <w14:ligatures w14:val="standardContextual"/>
            </w:rPr>
          </w:pPr>
          <w:hyperlink w:anchor="_Toc198556644" w:history="1">
            <w:r w:rsidRPr="00473AE3">
              <w:rPr>
                <w:rStyle w:val="Hyperlink"/>
                <w:noProof/>
              </w:rPr>
              <w:t>Village Reconstruction Committees (VRCs):</w:t>
            </w:r>
            <w:r w:rsidRPr="00473AE3">
              <w:rPr>
                <w:noProof/>
                <w:webHidden/>
              </w:rPr>
              <w:tab/>
            </w:r>
            <w:r w:rsidRPr="00473AE3">
              <w:rPr>
                <w:noProof/>
                <w:webHidden/>
              </w:rPr>
              <w:fldChar w:fldCharType="begin"/>
            </w:r>
            <w:r w:rsidRPr="00473AE3">
              <w:rPr>
                <w:noProof/>
                <w:webHidden/>
              </w:rPr>
              <w:instrText xml:space="preserve"> PAGEREF _Toc198556644 \h </w:instrText>
            </w:r>
            <w:r w:rsidRPr="00473AE3">
              <w:rPr>
                <w:noProof/>
                <w:webHidden/>
              </w:rPr>
            </w:r>
            <w:r w:rsidRPr="00473AE3">
              <w:rPr>
                <w:noProof/>
                <w:webHidden/>
              </w:rPr>
              <w:fldChar w:fldCharType="separate"/>
            </w:r>
            <w:r w:rsidRPr="00473AE3">
              <w:rPr>
                <w:noProof/>
                <w:webHidden/>
              </w:rPr>
              <w:t>7</w:t>
            </w:r>
            <w:r w:rsidRPr="00473AE3">
              <w:rPr>
                <w:noProof/>
                <w:webHidden/>
              </w:rPr>
              <w:fldChar w:fldCharType="end"/>
            </w:r>
          </w:hyperlink>
        </w:p>
        <w:p w14:paraId="3BFF1A32" w14:textId="037F2E4F" w:rsidR="007B0E4A" w:rsidRPr="00473AE3" w:rsidRDefault="007B0E4A">
          <w:pPr>
            <w:pStyle w:val="TOC2"/>
            <w:tabs>
              <w:tab w:val="left" w:pos="720"/>
              <w:tab w:val="right" w:leader="dot" w:pos="9350"/>
            </w:tabs>
            <w:rPr>
              <w:noProof/>
              <w:kern w:val="2"/>
              <w:sz w:val="24"/>
              <w:szCs w:val="24"/>
              <w14:ligatures w14:val="standardContextual"/>
            </w:rPr>
          </w:pPr>
          <w:hyperlink w:anchor="_Toc198556645" w:history="1">
            <w:r w:rsidRPr="00473AE3">
              <w:rPr>
                <w:rStyle w:val="Hyperlink"/>
                <w:noProof/>
              </w:rPr>
              <w:t>3.</w:t>
            </w:r>
            <w:r w:rsidRPr="00473AE3">
              <w:rPr>
                <w:noProof/>
                <w:kern w:val="2"/>
                <w:sz w:val="24"/>
                <w:szCs w:val="24"/>
                <w14:ligatures w14:val="standardContextual"/>
              </w:rPr>
              <w:tab/>
            </w:r>
            <w:r w:rsidRPr="00473AE3">
              <w:rPr>
                <w:rStyle w:val="Hyperlink"/>
                <w:noProof/>
              </w:rPr>
              <w:t>District Usta Muhammad</w:t>
            </w:r>
            <w:r w:rsidRPr="00473AE3">
              <w:rPr>
                <w:noProof/>
                <w:webHidden/>
              </w:rPr>
              <w:tab/>
            </w:r>
            <w:r w:rsidRPr="00473AE3">
              <w:rPr>
                <w:noProof/>
                <w:webHidden/>
              </w:rPr>
              <w:fldChar w:fldCharType="begin"/>
            </w:r>
            <w:r w:rsidRPr="00473AE3">
              <w:rPr>
                <w:noProof/>
                <w:webHidden/>
              </w:rPr>
              <w:instrText xml:space="preserve"> PAGEREF _Toc198556645 \h </w:instrText>
            </w:r>
            <w:r w:rsidRPr="00473AE3">
              <w:rPr>
                <w:noProof/>
                <w:webHidden/>
              </w:rPr>
            </w:r>
            <w:r w:rsidRPr="00473AE3">
              <w:rPr>
                <w:noProof/>
                <w:webHidden/>
              </w:rPr>
              <w:fldChar w:fldCharType="separate"/>
            </w:r>
            <w:r w:rsidRPr="00473AE3">
              <w:rPr>
                <w:noProof/>
                <w:webHidden/>
              </w:rPr>
              <w:t>8</w:t>
            </w:r>
            <w:r w:rsidRPr="00473AE3">
              <w:rPr>
                <w:noProof/>
                <w:webHidden/>
              </w:rPr>
              <w:fldChar w:fldCharType="end"/>
            </w:r>
          </w:hyperlink>
        </w:p>
        <w:p w14:paraId="449CD3D2" w14:textId="23043F7A" w:rsidR="007B0E4A" w:rsidRPr="00473AE3" w:rsidRDefault="007B0E4A">
          <w:pPr>
            <w:pStyle w:val="TOC3"/>
            <w:tabs>
              <w:tab w:val="right" w:leader="dot" w:pos="9350"/>
            </w:tabs>
            <w:rPr>
              <w:noProof/>
              <w:kern w:val="2"/>
              <w:sz w:val="24"/>
              <w:szCs w:val="24"/>
              <w14:ligatures w14:val="standardContextual"/>
            </w:rPr>
          </w:pPr>
          <w:hyperlink w:anchor="_Toc198556646" w:history="1">
            <w:r w:rsidRPr="00473AE3">
              <w:rPr>
                <w:rStyle w:val="Hyperlink"/>
                <w:noProof/>
              </w:rPr>
              <w:t>Community Mobilization:</w:t>
            </w:r>
            <w:r w:rsidRPr="00473AE3">
              <w:rPr>
                <w:noProof/>
                <w:webHidden/>
              </w:rPr>
              <w:tab/>
            </w:r>
            <w:r w:rsidRPr="00473AE3">
              <w:rPr>
                <w:noProof/>
                <w:webHidden/>
              </w:rPr>
              <w:fldChar w:fldCharType="begin"/>
            </w:r>
            <w:r w:rsidRPr="00473AE3">
              <w:rPr>
                <w:noProof/>
                <w:webHidden/>
              </w:rPr>
              <w:instrText xml:space="preserve"> PAGEREF _Toc198556646 \h </w:instrText>
            </w:r>
            <w:r w:rsidRPr="00473AE3">
              <w:rPr>
                <w:noProof/>
                <w:webHidden/>
              </w:rPr>
            </w:r>
            <w:r w:rsidRPr="00473AE3">
              <w:rPr>
                <w:noProof/>
                <w:webHidden/>
              </w:rPr>
              <w:fldChar w:fldCharType="separate"/>
            </w:r>
            <w:r w:rsidRPr="00473AE3">
              <w:rPr>
                <w:noProof/>
                <w:webHidden/>
              </w:rPr>
              <w:t>8</w:t>
            </w:r>
            <w:r w:rsidRPr="00473AE3">
              <w:rPr>
                <w:noProof/>
                <w:webHidden/>
              </w:rPr>
              <w:fldChar w:fldCharType="end"/>
            </w:r>
          </w:hyperlink>
        </w:p>
        <w:p w14:paraId="4F76E918" w14:textId="3BA94A63" w:rsidR="007B0E4A" w:rsidRPr="00473AE3" w:rsidRDefault="007B0E4A">
          <w:pPr>
            <w:pStyle w:val="TOC3"/>
            <w:tabs>
              <w:tab w:val="right" w:leader="dot" w:pos="9350"/>
            </w:tabs>
            <w:rPr>
              <w:noProof/>
              <w:kern w:val="2"/>
              <w:sz w:val="24"/>
              <w:szCs w:val="24"/>
              <w14:ligatures w14:val="standardContextual"/>
            </w:rPr>
          </w:pPr>
          <w:hyperlink w:anchor="_Toc198556647" w:history="1">
            <w:r w:rsidRPr="00473AE3">
              <w:rPr>
                <w:rStyle w:val="Hyperlink"/>
                <w:noProof/>
              </w:rPr>
              <w:t>Construction Work:</w:t>
            </w:r>
            <w:r w:rsidRPr="00473AE3">
              <w:rPr>
                <w:noProof/>
                <w:webHidden/>
              </w:rPr>
              <w:tab/>
            </w:r>
            <w:r w:rsidRPr="00473AE3">
              <w:rPr>
                <w:noProof/>
                <w:webHidden/>
              </w:rPr>
              <w:fldChar w:fldCharType="begin"/>
            </w:r>
            <w:r w:rsidRPr="00473AE3">
              <w:rPr>
                <w:noProof/>
                <w:webHidden/>
              </w:rPr>
              <w:instrText xml:space="preserve"> PAGEREF _Toc198556647 \h </w:instrText>
            </w:r>
            <w:r w:rsidRPr="00473AE3">
              <w:rPr>
                <w:noProof/>
                <w:webHidden/>
              </w:rPr>
            </w:r>
            <w:r w:rsidRPr="00473AE3">
              <w:rPr>
                <w:noProof/>
                <w:webHidden/>
              </w:rPr>
              <w:fldChar w:fldCharType="separate"/>
            </w:r>
            <w:r w:rsidRPr="00473AE3">
              <w:rPr>
                <w:noProof/>
                <w:webHidden/>
              </w:rPr>
              <w:t>8</w:t>
            </w:r>
            <w:r w:rsidRPr="00473AE3">
              <w:rPr>
                <w:noProof/>
                <w:webHidden/>
              </w:rPr>
              <w:fldChar w:fldCharType="end"/>
            </w:r>
          </w:hyperlink>
        </w:p>
        <w:p w14:paraId="1FD91457" w14:textId="3C632827" w:rsidR="007B0E4A" w:rsidRPr="00473AE3" w:rsidRDefault="007B0E4A">
          <w:pPr>
            <w:pStyle w:val="TOC3"/>
            <w:tabs>
              <w:tab w:val="right" w:leader="dot" w:pos="9350"/>
            </w:tabs>
            <w:rPr>
              <w:noProof/>
              <w:kern w:val="2"/>
              <w:sz w:val="24"/>
              <w:szCs w:val="24"/>
              <w14:ligatures w14:val="standardContextual"/>
            </w:rPr>
          </w:pPr>
          <w:hyperlink w:anchor="_Toc198556648" w:history="1">
            <w:r w:rsidRPr="00473AE3">
              <w:rPr>
                <w:rStyle w:val="Hyperlink"/>
                <w:noProof/>
              </w:rPr>
              <w:t>Village Reconstruction Committees (VRCs):</w:t>
            </w:r>
            <w:r w:rsidRPr="00473AE3">
              <w:rPr>
                <w:noProof/>
                <w:webHidden/>
              </w:rPr>
              <w:tab/>
            </w:r>
            <w:r w:rsidRPr="00473AE3">
              <w:rPr>
                <w:noProof/>
                <w:webHidden/>
              </w:rPr>
              <w:fldChar w:fldCharType="begin"/>
            </w:r>
            <w:r w:rsidRPr="00473AE3">
              <w:rPr>
                <w:noProof/>
                <w:webHidden/>
              </w:rPr>
              <w:instrText xml:space="preserve"> PAGEREF _Toc198556648 \h </w:instrText>
            </w:r>
            <w:r w:rsidRPr="00473AE3">
              <w:rPr>
                <w:noProof/>
                <w:webHidden/>
              </w:rPr>
            </w:r>
            <w:r w:rsidRPr="00473AE3">
              <w:rPr>
                <w:noProof/>
                <w:webHidden/>
              </w:rPr>
              <w:fldChar w:fldCharType="separate"/>
            </w:r>
            <w:r w:rsidRPr="00473AE3">
              <w:rPr>
                <w:noProof/>
                <w:webHidden/>
              </w:rPr>
              <w:t>8</w:t>
            </w:r>
            <w:r w:rsidRPr="00473AE3">
              <w:rPr>
                <w:noProof/>
                <w:webHidden/>
              </w:rPr>
              <w:fldChar w:fldCharType="end"/>
            </w:r>
          </w:hyperlink>
        </w:p>
        <w:p w14:paraId="65EE002E" w14:textId="18830223" w:rsidR="007B0E4A" w:rsidRPr="00473AE3" w:rsidRDefault="007B0E4A">
          <w:pPr>
            <w:pStyle w:val="TOC2"/>
            <w:tabs>
              <w:tab w:val="left" w:pos="720"/>
              <w:tab w:val="right" w:leader="dot" w:pos="9350"/>
            </w:tabs>
            <w:rPr>
              <w:noProof/>
              <w:kern w:val="2"/>
              <w:sz w:val="24"/>
              <w:szCs w:val="24"/>
              <w14:ligatures w14:val="standardContextual"/>
            </w:rPr>
          </w:pPr>
          <w:hyperlink w:anchor="_Toc198556649" w:history="1">
            <w:r w:rsidRPr="00473AE3">
              <w:rPr>
                <w:rStyle w:val="Hyperlink"/>
                <w:noProof/>
              </w:rPr>
              <w:t>4.</w:t>
            </w:r>
            <w:r w:rsidRPr="00473AE3">
              <w:rPr>
                <w:noProof/>
                <w:kern w:val="2"/>
                <w:sz w:val="24"/>
                <w:szCs w:val="24"/>
                <w14:ligatures w14:val="standardContextual"/>
              </w:rPr>
              <w:tab/>
            </w:r>
            <w:r w:rsidRPr="00473AE3">
              <w:rPr>
                <w:rStyle w:val="Hyperlink"/>
                <w:noProof/>
              </w:rPr>
              <w:t>District Jaffarabad</w:t>
            </w:r>
            <w:r w:rsidRPr="00473AE3">
              <w:rPr>
                <w:noProof/>
                <w:webHidden/>
              </w:rPr>
              <w:tab/>
            </w:r>
            <w:r w:rsidRPr="00473AE3">
              <w:rPr>
                <w:noProof/>
                <w:webHidden/>
              </w:rPr>
              <w:fldChar w:fldCharType="begin"/>
            </w:r>
            <w:r w:rsidRPr="00473AE3">
              <w:rPr>
                <w:noProof/>
                <w:webHidden/>
              </w:rPr>
              <w:instrText xml:space="preserve"> PAGEREF _Toc198556649 \h </w:instrText>
            </w:r>
            <w:r w:rsidRPr="00473AE3">
              <w:rPr>
                <w:noProof/>
                <w:webHidden/>
              </w:rPr>
            </w:r>
            <w:r w:rsidRPr="00473AE3">
              <w:rPr>
                <w:noProof/>
                <w:webHidden/>
              </w:rPr>
              <w:fldChar w:fldCharType="separate"/>
            </w:r>
            <w:r w:rsidRPr="00473AE3">
              <w:rPr>
                <w:noProof/>
                <w:webHidden/>
              </w:rPr>
              <w:t>9</w:t>
            </w:r>
            <w:r w:rsidRPr="00473AE3">
              <w:rPr>
                <w:noProof/>
                <w:webHidden/>
              </w:rPr>
              <w:fldChar w:fldCharType="end"/>
            </w:r>
          </w:hyperlink>
        </w:p>
        <w:p w14:paraId="7689D5DA" w14:textId="644AFDD2" w:rsidR="007B0E4A" w:rsidRPr="00473AE3" w:rsidRDefault="007B0E4A">
          <w:pPr>
            <w:pStyle w:val="TOC3"/>
            <w:tabs>
              <w:tab w:val="right" w:leader="dot" w:pos="9350"/>
            </w:tabs>
            <w:rPr>
              <w:noProof/>
              <w:kern w:val="2"/>
              <w:sz w:val="24"/>
              <w:szCs w:val="24"/>
              <w14:ligatures w14:val="standardContextual"/>
            </w:rPr>
          </w:pPr>
          <w:hyperlink w:anchor="_Toc198556650" w:history="1">
            <w:r w:rsidRPr="00473AE3">
              <w:rPr>
                <w:rStyle w:val="Hyperlink"/>
                <w:noProof/>
              </w:rPr>
              <w:t>Community Mobilization:</w:t>
            </w:r>
            <w:r w:rsidRPr="00473AE3">
              <w:rPr>
                <w:noProof/>
                <w:webHidden/>
              </w:rPr>
              <w:tab/>
            </w:r>
            <w:r w:rsidRPr="00473AE3">
              <w:rPr>
                <w:noProof/>
                <w:webHidden/>
              </w:rPr>
              <w:fldChar w:fldCharType="begin"/>
            </w:r>
            <w:r w:rsidRPr="00473AE3">
              <w:rPr>
                <w:noProof/>
                <w:webHidden/>
              </w:rPr>
              <w:instrText xml:space="preserve"> PAGEREF _Toc198556650 \h </w:instrText>
            </w:r>
            <w:r w:rsidRPr="00473AE3">
              <w:rPr>
                <w:noProof/>
                <w:webHidden/>
              </w:rPr>
            </w:r>
            <w:r w:rsidRPr="00473AE3">
              <w:rPr>
                <w:noProof/>
                <w:webHidden/>
              </w:rPr>
              <w:fldChar w:fldCharType="separate"/>
            </w:r>
            <w:r w:rsidRPr="00473AE3">
              <w:rPr>
                <w:noProof/>
                <w:webHidden/>
              </w:rPr>
              <w:t>9</w:t>
            </w:r>
            <w:r w:rsidRPr="00473AE3">
              <w:rPr>
                <w:noProof/>
                <w:webHidden/>
              </w:rPr>
              <w:fldChar w:fldCharType="end"/>
            </w:r>
          </w:hyperlink>
        </w:p>
        <w:p w14:paraId="20DDF0AD" w14:textId="2EBB7885" w:rsidR="007B0E4A" w:rsidRPr="00473AE3" w:rsidRDefault="007B0E4A">
          <w:pPr>
            <w:pStyle w:val="TOC3"/>
            <w:tabs>
              <w:tab w:val="right" w:leader="dot" w:pos="9350"/>
            </w:tabs>
            <w:rPr>
              <w:noProof/>
              <w:kern w:val="2"/>
              <w:sz w:val="24"/>
              <w:szCs w:val="24"/>
              <w14:ligatures w14:val="standardContextual"/>
            </w:rPr>
          </w:pPr>
          <w:hyperlink w:anchor="_Toc198556651" w:history="1">
            <w:r w:rsidRPr="00473AE3">
              <w:rPr>
                <w:rStyle w:val="Hyperlink"/>
                <w:noProof/>
              </w:rPr>
              <w:t>Construction Work:</w:t>
            </w:r>
            <w:r w:rsidRPr="00473AE3">
              <w:rPr>
                <w:noProof/>
                <w:webHidden/>
              </w:rPr>
              <w:tab/>
            </w:r>
            <w:r w:rsidRPr="00473AE3">
              <w:rPr>
                <w:noProof/>
                <w:webHidden/>
              </w:rPr>
              <w:fldChar w:fldCharType="begin"/>
            </w:r>
            <w:r w:rsidRPr="00473AE3">
              <w:rPr>
                <w:noProof/>
                <w:webHidden/>
              </w:rPr>
              <w:instrText xml:space="preserve"> PAGEREF _Toc198556651 \h </w:instrText>
            </w:r>
            <w:r w:rsidRPr="00473AE3">
              <w:rPr>
                <w:noProof/>
                <w:webHidden/>
              </w:rPr>
            </w:r>
            <w:r w:rsidRPr="00473AE3">
              <w:rPr>
                <w:noProof/>
                <w:webHidden/>
              </w:rPr>
              <w:fldChar w:fldCharType="separate"/>
            </w:r>
            <w:r w:rsidRPr="00473AE3">
              <w:rPr>
                <w:noProof/>
                <w:webHidden/>
              </w:rPr>
              <w:t>9</w:t>
            </w:r>
            <w:r w:rsidRPr="00473AE3">
              <w:rPr>
                <w:noProof/>
                <w:webHidden/>
              </w:rPr>
              <w:fldChar w:fldCharType="end"/>
            </w:r>
          </w:hyperlink>
        </w:p>
        <w:p w14:paraId="7D66E6A6" w14:textId="76991FE7" w:rsidR="007B0E4A" w:rsidRPr="00473AE3" w:rsidRDefault="007B0E4A">
          <w:pPr>
            <w:pStyle w:val="TOC3"/>
            <w:tabs>
              <w:tab w:val="right" w:leader="dot" w:pos="9350"/>
            </w:tabs>
            <w:rPr>
              <w:noProof/>
              <w:kern w:val="2"/>
              <w:sz w:val="24"/>
              <w:szCs w:val="24"/>
              <w14:ligatures w14:val="standardContextual"/>
            </w:rPr>
          </w:pPr>
          <w:hyperlink w:anchor="_Toc198556652" w:history="1">
            <w:r w:rsidRPr="00473AE3">
              <w:rPr>
                <w:rStyle w:val="Hyperlink"/>
                <w:noProof/>
              </w:rPr>
              <w:t>Village Reconstruction Committees (VRCs):</w:t>
            </w:r>
            <w:r w:rsidRPr="00473AE3">
              <w:rPr>
                <w:noProof/>
                <w:webHidden/>
              </w:rPr>
              <w:tab/>
            </w:r>
            <w:r w:rsidRPr="00473AE3">
              <w:rPr>
                <w:noProof/>
                <w:webHidden/>
              </w:rPr>
              <w:fldChar w:fldCharType="begin"/>
            </w:r>
            <w:r w:rsidRPr="00473AE3">
              <w:rPr>
                <w:noProof/>
                <w:webHidden/>
              </w:rPr>
              <w:instrText xml:space="preserve"> PAGEREF _Toc198556652 \h </w:instrText>
            </w:r>
            <w:r w:rsidRPr="00473AE3">
              <w:rPr>
                <w:noProof/>
                <w:webHidden/>
              </w:rPr>
            </w:r>
            <w:r w:rsidRPr="00473AE3">
              <w:rPr>
                <w:noProof/>
                <w:webHidden/>
              </w:rPr>
              <w:fldChar w:fldCharType="separate"/>
            </w:r>
            <w:r w:rsidRPr="00473AE3">
              <w:rPr>
                <w:noProof/>
                <w:webHidden/>
              </w:rPr>
              <w:t>9</w:t>
            </w:r>
            <w:r w:rsidRPr="00473AE3">
              <w:rPr>
                <w:noProof/>
                <w:webHidden/>
              </w:rPr>
              <w:fldChar w:fldCharType="end"/>
            </w:r>
          </w:hyperlink>
        </w:p>
        <w:p w14:paraId="6FAB6B48" w14:textId="38F51821" w:rsidR="007B0E4A" w:rsidRPr="00473AE3" w:rsidRDefault="007B0E4A">
          <w:pPr>
            <w:pStyle w:val="TOC2"/>
            <w:tabs>
              <w:tab w:val="left" w:pos="720"/>
              <w:tab w:val="right" w:leader="dot" w:pos="9350"/>
            </w:tabs>
            <w:rPr>
              <w:noProof/>
              <w:kern w:val="2"/>
              <w:sz w:val="24"/>
              <w:szCs w:val="24"/>
              <w14:ligatures w14:val="standardContextual"/>
            </w:rPr>
          </w:pPr>
          <w:hyperlink w:anchor="_Toc198556653" w:history="1">
            <w:r w:rsidRPr="00473AE3">
              <w:rPr>
                <w:rStyle w:val="Hyperlink"/>
                <w:noProof/>
              </w:rPr>
              <w:t>5.</w:t>
            </w:r>
            <w:r w:rsidRPr="00473AE3">
              <w:rPr>
                <w:noProof/>
                <w:kern w:val="2"/>
                <w:sz w:val="24"/>
                <w:szCs w:val="24"/>
                <w14:ligatures w14:val="standardContextual"/>
              </w:rPr>
              <w:tab/>
            </w:r>
            <w:r w:rsidRPr="00473AE3">
              <w:rPr>
                <w:rStyle w:val="Hyperlink"/>
                <w:noProof/>
              </w:rPr>
              <w:t>District Kachhi</w:t>
            </w:r>
            <w:r w:rsidRPr="00473AE3">
              <w:rPr>
                <w:noProof/>
                <w:webHidden/>
              </w:rPr>
              <w:tab/>
            </w:r>
            <w:r w:rsidRPr="00473AE3">
              <w:rPr>
                <w:noProof/>
                <w:webHidden/>
              </w:rPr>
              <w:fldChar w:fldCharType="begin"/>
            </w:r>
            <w:r w:rsidRPr="00473AE3">
              <w:rPr>
                <w:noProof/>
                <w:webHidden/>
              </w:rPr>
              <w:instrText xml:space="preserve"> PAGEREF _Toc198556653 \h </w:instrText>
            </w:r>
            <w:r w:rsidRPr="00473AE3">
              <w:rPr>
                <w:noProof/>
                <w:webHidden/>
              </w:rPr>
            </w:r>
            <w:r w:rsidRPr="00473AE3">
              <w:rPr>
                <w:noProof/>
                <w:webHidden/>
              </w:rPr>
              <w:fldChar w:fldCharType="separate"/>
            </w:r>
            <w:r w:rsidRPr="00473AE3">
              <w:rPr>
                <w:noProof/>
                <w:webHidden/>
              </w:rPr>
              <w:t>10</w:t>
            </w:r>
            <w:r w:rsidRPr="00473AE3">
              <w:rPr>
                <w:noProof/>
                <w:webHidden/>
              </w:rPr>
              <w:fldChar w:fldCharType="end"/>
            </w:r>
          </w:hyperlink>
        </w:p>
        <w:p w14:paraId="1E3FA876" w14:textId="7E134FF8" w:rsidR="007B0E4A" w:rsidRPr="00473AE3" w:rsidRDefault="007B0E4A">
          <w:pPr>
            <w:pStyle w:val="TOC3"/>
            <w:tabs>
              <w:tab w:val="right" w:leader="dot" w:pos="9350"/>
            </w:tabs>
            <w:rPr>
              <w:noProof/>
              <w:kern w:val="2"/>
              <w:sz w:val="24"/>
              <w:szCs w:val="24"/>
              <w14:ligatures w14:val="standardContextual"/>
            </w:rPr>
          </w:pPr>
          <w:hyperlink w:anchor="_Toc198556654" w:history="1">
            <w:r w:rsidRPr="00473AE3">
              <w:rPr>
                <w:rStyle w:val="Hyperlink"/>
                <w:noProof/>
              </w:rPr>
              <w:t>Community Mobilization:</w:t>
            </w:r>
            <w:r w:rsidRPr="00473AE3">
              <w:rPr>
                <w:noProof/>
                <w:webHidden/>
              </w:rPr>
              <w:tab/>
            </w:r>
            <w:r w:rsidRPr="00473AE3">
              <w:rPr>
                <w:noProof/>
                <w:webHidden/>
              </w:rPr>
              <w:fldChar w:fldCharType="begin"/>
            </w:r>
            <w:r w:rsidRPr="00473AE3">
              <w:rPr>
                <w:noProof/>
                <w:webHidden/>
              </w:rPr>
              <w:instrText xml:space="preserve"> PAGEREF _Toc198556654 \h </w:instrText>
            </w:r>
            <w:r w:rsidRPr="00473AE3">
              <w:rPr>
                <w:noProof/>
                <w:webHidden/>
              </w:rPr>
            </w:r>
            <w:r w:rsidRPr="00473AE3">
              <w:rPr>
                <w:noProof/>
                <w:webHidden/>
              </w:rPr>
              <w:fldChar w:fldCharType="separate"/>
            </w:r>
            <w:r w:rsidRPr="00473AE3">
              <w:rPr>
                <w:noProof/>
                <w:webHidden/>
              </w:rPr>
              <w:t>10</w:t>
            </w:r>
            <w:r w:rsidRPr="00473AE3">
              <w:rPr>
                <w:noProof/>
                <w:webHidden/>
              </w:rPr>
              <w:fldChar w:fldCharType="end"/>
            </w:r>
          </w:hyperlink>
        </w:p>
        <w:p w14:paraId="0B2E81B9" w14:textId="7D331891" w:rsidR="007B0E4A" w:rsidRPr="00473AE3" w:rsidRDefault="007B0E4A">
          <w:pPr>
            <w:pStyle w:val="TOC3"/>
            <w:tabs>
              <w:tab w:val="right" w:leader="dot" w:pos="9350"/>
            </w:tabs>
            <w:rPr>
              <w:noProof/>
              <w:kern w:val="2"/>
              <w:sz w:val="24"/>
              <w:szCs w:val="24"/>
              <w14:ligatures w14:val="standardContextual"/>
            </w:rPr>
          </w:pPr>
          <w:hyperlink w:anchor="_Toc198556655" w:history="1">
            <w:r w:rsidRPr="00473AE3">
              <w:rPr>
                <w:rStyle w:val="Hyperlink"/>
                <w:noProof/>
              </w:rPr>
              <w:t>Construction Work:</w:t>
            </w:r>
            <w:r w:rsidRPr="00473AE3">
              <w:rPr>
                <w:noProof/>
                <w:webHidden/>
              </w:rPr>
              <w:tab/>
            </w:r>
            <w:r w:rsidRPr="00473AE3">
              <w:rPr>
                <w:noProof/>
                <w:webHidden/>
              </w:rPr>
              <w:fldChar w:fldCharType="begin"/>
            </w:r>
            <w:r w:rsidRPr="00473AE3">
              <w:rPr>
                <w:noProof/>
                <w:webHidden/>
              </w:rPr>
              <w:instrText xml:space="preserve"> PAGEREF _Toc198556655 \h </w:instrText>
            </w:r>
            <w:r w:rsidRPr="00473AE3">
              <w:rPr>
                <w:noProof/>
                <w:webHidden/>
              </w:rPr>
            </w:r>
            <w:r w:rsidRPr="00473AE3">
              <w:rPr>
                <w:noProof/>
                <w:webHidden/>
              </w:rPr>
              <w:fldChar w:fldCharType="separate"/>
            </w:r>
            <w:r w:rsidRPr="00473AE3">
              <w:rPr>
                <w:noProof/>
                <w:webHidden/>
              </w:rPr>
              <w:t>10</w:t>
            </w:r>
            <w:r w:rsidRPr="00473AE3">
              <w:rPr>
                <w:noProof/>
                <w:webHidden/>
              </w:rPr>
              <w:fldChar w:fldCharType="end"/>
            </w:r>
          </w:hyperlink>
        </w:p>
        <w:p w14:paraId="12335B4B" w14:textId="267CB326" w:rsidR="007B0E4A" w:rsidRPr="00473AE3" w:rsidRDefault="007B0E4A">
          <w:pPr>
            <w:pStyle w:val="TOC3"/>
            <w:tabs>
              <w:tab w:val="right" w:leader="dot" w:pos="9350"/>
            </w:tabs>
            <w:rPr>
              <w:noProof/>
              <w:kern w:val="2"/>
              <w:sz w:val="24"/>
              <w:szCs w:val="24"/>
              <w14:ligatures w14:val="standardContextual"/>
            </w:rPr>
          </w:pPr>
          <w:hyperlink w:anchor="_Toc198556656" w:history="1">
            <w:r w:rsidRPr="00473AE3">
              <w:rPr>
                <w:rStyle w:val="Hyperlink"/>
                <w:noProof/>
              </w:rPr>
              <w:t>Village Reconstruction Committees (VRCs):</w:t>
            </w:r>
            <w:r w:rsidRPr="00473AE3">
              <w:rPr>
                <w:noProof/>
                <w:webHidden/>
              </w:rPr>
              <w:tab/>
            </w:r>
            <w:r w:rsidRPr="00473AE3">
              <w:rPr>
                <w:noProof/>
                <w:webHidden/>
              </w:rPr>
              <w:fldChar w:fldCharType="begin"/>
            </w:r>
            <w:r w:rsidRPr="00473AE3">
              <w:rPr>
                <w:noProof/>
                <w:webHidden/>
              </w:rPr>
              <w:instrText xml:space="preserve"> PAGEREF _Toc198556656 \h </w:instrText>
            </w:r>
            <w:r w:rsidRPr="00473AE3">
              <w:rPr>
                <w:noProof/>
                <w:webHidden/>
              </w:rPr>
            </w:r>
            <w:r w:rsidRPr="00473AE3">
              <w:rPr>
                <w:noProof/>
                <w:webHidden/>
              </w:rPr>
              <w:fldChar w:fldCharType="separate"/>
            </w:r>
            <w:r w:rsidRPr="00473AE3">
              <w:rPr>
                <w:noProof/>
                <w:webHidden/>
              </w:rPr>
              <w:t>10</w:t>
            </w:r>
            <w:r w:rsidRPr="00473AE3">
              <w:rPr>
                <w:noProof/>
                <w:webHidden/>
              </w:rPr>
              <w:fldChar w:fldCharType="end"/>
            </w:r>
          </w:hyperlink>
        </w:p>
        <w:p w14:paraId="574211DA" w14:textId="0CB60623" w:rsidR="007B0E4A" w:rsidRPr="00473AE3" w:rsidRDefault="007B0E4A">
          <w:pPr>
            <w:pStyle w:val="TOC1"/>
            <w:tabs>
              <w:tab w:val="right" w:leader="dot" w:pos="9350"/>
            </w:tabs>
            <w:rPr>
              <w:noProof/>
              <w:kern w:val="2"/>
              <w:sz w:val="24"/>
              <w:szCs w:val="24"/>
              <w14:ligatures w14:val="standardContextual"/>
            </w:rPr>
          </w:pPr>
          <w:hyperlink w:anchor="_Toc198556657" w:history="1">
            <w:r w:rsidRPr="00473AE3">
              <w:rPr>
                <w:rStyle w:val="Hyperlink"/>
                <w:noProof/>
              </w:rPr>
              <w:t>Recommendations:</w:t>
            </w:r>
            <w:r w:rsidRPr="00473AE3">
              <w:rPr>
                <w:noProof/>
                <w:webHidden/>
              </w:rPr>
              <w:tab/>
            </w:r>
            <w:r w:rsidRPr="00473AE3">
              <w:rPr>
                <w:noProof/>
                <w:webHidden/>
              </w:rPr>
              <w:fldChar w:fldCharType="begin"/>
            </w:r>
            <w:r w:rsidRPr="00473AE3">
              <w:rPr>
                <w:noProof/>
                <w:webHidden/>
              </w:rPr>
              <w:instrText xml:space="preserve"> PAGEREF _Toc198556657 \h </w:instrText>
            </w:r>
            <w:r w:rsidRPr="00473AE3">
              <w:rPr>
                <w:noProof/>
                <w:webHidden/>
              </w:rPr>
            </w:r>
            <w:r w:rsidRPr="00473AE3">
              <w:rPr>
                <w:noProof/>
                <w:webHidden/>
              </w:rPr>
              <w:fldChar w:fldCharType="separate"/>
            </w:r>
            <w:r w:rsidRPr="00473AE3">
              <w:rPr>
                <w:noProof/>
                <w:webHidden/>
              </w:rPr>
              <w:t>11</w:t>
            </w:r>
            <w:r w:rsidRPr="00473AE3">
              <w:rPr>
                <w:noProof/>
                <w:webHidden/>
              </w:rPr>
              <w:fldChar w:fldCharType="end"/>
            </w:r>
          </w:hyperlink>
        </w:p>
        <w:p w14:paraId="7A0FF290" w14:textId="1CB3CE96" w:rsidR="00B27722" w:rsidRPr="00473AE3" w:rsidRDefault="00295F79" w:rsidP="00B27722">
          <w:pPr>
            <w:rPr>
              <w:b/>
              <w:bCs/>
              <w:noProof/>
            </w:rPr>
          </w:pPr>
          <w:r w:rsidRPr="00473AE3">
            <w:rPr>
              <w:b/>
              <w:bCs/>
              <w:noProof/>
            </w:rPr>
            <w:fldChar w:fldCharType="end"/>
          </w:r>
        </w:p>
      </w:sdtContent>
    </w:sdt>
    <w:p w14:paraId="61E595C8" w14:textId="77777777" w:rsidR="00B27722" w:rsidRPr="00473AE3" w:rsidRDefault="00305C93" w:rsidP="00FE64AD">
      <w:r w:rsidRPr="00473AE3">
        <w:br/>
      </w:r>
    </w:p>
    <w:p w14:paraId="5CFA76D9" w14:textId="77777777" w:rsidR="00B27722" w:rsidRPr="00473AE3" w:rsidRDefault="00B27722" w:rsidP="00FE64AD"/>
    <w:p w14:paraId="7BF832E8" w14:textId="77777777" w:rsidR="00FE64AD" w:rsidRPr="00473AE3" w:rsidRDefault="00FE64AD" w:rsidP="00FE64AD"/>
    <w:p w14:paraId="78E5BCC9" w14:textId="71198B0C" w:rsidR="00513350" w:rsidRPr="00473AE3" w:rsidRDefault="00513350" w:rsidP="00305C93">
      <w:pPr>
        <w:pStyle w:val="Heading1"/>
        <w:rPr>
          <w:rFonts w:asciiTheme="minorHAnsi" w:hAnsiTheme="minorHAnsi"/>
        </w:rPr>
      </w:pPr>
      <w:bookmarkStart w:id="0" w:name="_Toc198556634"/>
      <w:r w:rsidRPr="00473AE3">
        <w:rPr>
          <w:rFonts w:asciiTheme="minorHAnsi" w:hAnsiTheme="minorHAnsi"/>
        </w:rPr>
        <w:lastRenderedPageBreak/>
        <w:t>Executive Summary</w:t>
      </w:r>
      <w:bookmarkEnd w:id="0"/>
    </w:p>
    <w:p w14:paraId="49D221F3" w14:textId="1BEEE545" w:rsidR="00110F78" w:rsidRPr="00473AE3" w:rsidRDefault="00110F78" w:rsidP="00110F78">
      <w:pPr>
        <w:jc w:val="both"/>
      </w:pPr>
      <w:r w:rsidRPr="00473AE3">
        <w:t>From May 7 to 10, 2025, the Federal Project Management Unit (FPMU) team</w:t>
      </w:r>
      <w:r w:rsidR="00BB6A96" w:rsidRPr="00473AE3">
        <w:t xml:space="preserve"> </w:t>
      </w:r>
      <w:r w:rsidRPr="00473AE3">
        <w:t>comprising the Senior Strategic Specialist, Monitoring &amp; Evaluation Specialist, Housing Specialist, Infrastructure Specialist, Finance Officer, and supporting Associates and Assistants—undertook comprehensive monitoring visits across five key districts under the Housing Reconstruction Unit of the Integrated Flood Resilience and Adaptation Project (IFRAP): Naseerabad, Sohbatpur, Usta Muhammad, Jaffarabad, and Kachhi.</w:t>
      </w:r>
    </w:p>
    <w:p w14:paraId="1D6D41B8" w14:textId="0C7BD73D" w:rsidR="00110F78" w:rsidRPr="00473AE3" w:rsidRDefault="00110F78" w:rsidP="00110F78">
      <w:pPr>
        <w:jc w:val="both"/>
      </w:pPr>
      <w:r w:rsidRPr="00473AE3">
        <w:rPr>
          <w:b/>
          <w:bCs/>
        </w:rPr>
        <w:t>May 7, 2025:</w:t>
      </w:r>
      <w:r w:rsidRPr="00473AE3">
        <w:t xml:space="preserve"> </w:t>
      </w:r>
      <w:r w:rsidR="00452097" w:rsidRPr="00473AE3">
        <w:t>The team traveled from Quetta to Naseerabad to initiate field monitoring activities and coordinated with the Implementing Partner (IP) teams to organize and conduct the planned field visits effectively.</w:t>
      </w:r>
    </w:p>
    <w:p w14:paraId="724B72CE" w14:textId="481DB351" w:rsidR="00110F78" w:rsidRPr="00473AE3" w:rsidRDefault="00110F78" w:rsidP="00110F78">
      <w:pPr>
        <w:jc w:val="both"/>
      </w:pPr>
      <w:r w:rsidRPr="00473AE3">
        <w:rPr>
          <w:b/>
          <w:bCs/>
        </w:rPr>
        <w:t>May 8, 2025:</w:t>
      </w:r>
      <w:r w:rsidRPr="00473AE3">
        <w:t xml:space="preserve"> </w:t>
      </w:r>
      <w:r w:rsidR="00452097" w:rsidRPr="00473AE3">
        <w:t>Team attended</w:t>
      </w:r>
      <w:r w:rsidR="005303B3" w:rsidRPr="00473AE3">
        <w:t xml:space="preserve"> </w:t>
      </w:r>
      <w:r w:rsidR="009F3703" w:rsidRPr="00473AE3">
        <w:t>Stakeholder</w:t>
      </w:r>
      <w:r w:rsidR="005303B3" w:rsidRPr="00473AE3">
        <w:t xml:space="preserve"> </w:t>
      </w:r>
      <w:r w:rsidR="00FB1612" w:rsidRPr="00473AE3">
        <w:t>Conference, After</w:t>
      </w:r>
      <w:r w:rsidR="00C8472E" w:rsidRPr="00473AE3">
        <w:t xml:space="preserve"> Conference FPMU along </w:t>
      </w:r>
      <w:r w:rsidR="00D97F90" w:rsidRPr="00473AE3">
        <w:t>with HRU team visited Jafferabad construction sites.</w:t>
      </w:r>
      <w:r w:rsidR="00FB1612" w:rsidRPr="00473AE3">
        <w:t xml:space="preserve"> Further, FPMU team also visited District Usta Muhammad. </w:t>
      </w:r>
      <w:r w:rsidR="00D97F90" w:rsidRPr="00473AE3">
        <w:t xml:space="preserve"> </w:t>
      </w:r>
      <w:r w:rsidR="00A70043" w:rsidRPr="00473AE3">
        <w:t xml:space="preserve"> </w:t>
      </w:r>
    </w:p>
    <w:p w14:paraId="47AC2581" w14:textId="413BD946" w:rsidR="00110F78" w:rsidRPr="00473AE3" w:rsidRDefault="00110F78" w:rsidP="00110F78">
      <w:pPr>
        <w:jc w:val="both"/>
      </w:pPr>
      <w:r w:rsidRPr="00473AE3">
        <w:rPr>
          <w:b/>
          <w:bCs/>
        </w:rPr>
        <w:t>May 9, 2025:</w:t>
      </w:r>
      <w:r w:rsidRPr="00473AE3">
        <w:t xml:space="preserve"> The team split into groups to cover:</w:t>
      </w:r>
      <w:r w:rsidR="00BA4F31" w:rsidRPr="00473AE3">
        <w:t xml:space="preserve"> </w:t>
      </w:r>
      <w:r w:rsidRPr="00473AE3">
        <w:t>Naseerabad</w:t>
      </w:r>
      <w:r w:rsidR="00D97F90" w:rsidRPr="00473AE3">
        <w:t xml:space="preserve">, </w:t>
      </w:r>
      <w:r w:rsidR="00FB1612" w:rsidRPr="00473AE3">
        <w:t>Jaffarabad and</w:t>
      </w:r>
      <w:r w:rsidR="00892163" w:rsidRPr="00473AE3">
        <w:t xml:space="preserve"> </w:t>
      </w:r>
      <w:r w:rsidRPr="00473AE3">
        <w:t xml:space="preserve">Sohbatpur </w:t>
      </w:r>
    </w:p>
    <w:p w14:paraId="32D0A8F7" w14:textId="77777777" w:rsidR="00110F78" w:rsidRPr="00473AE3" w:rsidRDefault="00110F78" w:rsidP="00110F78">
      <w:pPr>
        <w:jc w:val="both"/>
      </w:pPr>
      <w:r w:rsidRPr="00473AE3">
        <w:rPr>
          <w:b/>
          <w:bCs/>
        </w:rPr>
        <w:t>May 10, 2025:</w:t>
      </w:r>
      <w:r w:rsidRPr="00473AE3">
        <w:t xml:space="preserve"> Monitoring activities were conducted in District Kachhi (Haji Shar), with a focus on construction progress, banking access, and IP engagement.</w:t>
      </w:r>
    </w:p>
    <w:p w14:paraId="2912CFF1" w14:textId="77777777" w:rsidR="00110F78" w:rsidRPr="00473AE3" w:rsidRDefault="00110F78" w:rsidP="00110F78">
      <w:pPr>
        <w:jc w:val="both"/>
      </w:pPr>
      <w:r w:rsidRPr="00473AE3">
        <w:rPr>
          <w:b/>
          <w:bCs/>
        </w:rPr>
        <w:t>May 12, 2025:</w:t>
      </w:r>
      <w:r w:rsidRPr="00473AE3">
        <w:t xml:space="preserve"> A comprehensive debriefing session was conducted with the HRU team in Quetta to share key findings, observations, and recommendations based on the field visit.</w:t>
      </w:r>
    </w:p>
    <w:p w14:paraId="5294A21B" w14:textId="56896B52" w:rsidR="00110F78" w:rsidRPr="00473AE3" w:rsidRDefault="00110F78" w:rsidP="00110F78">
      <w:pPr>
        <w:jc w:val="both"/>
      </w:pPr>
      <w:r w:rsidRPr="00473AE3">
        <w:t xml:space="preserve">The primary objectives of the mission were to assess construction progress, engage with Implementing Partners (IPs), evaluate the performance of Village Reconstruction Committees (VRCs), and coordinate with local banks on field-level disbursement processes. While </w:t>
      </w:r>
      <w:r w:rsidR="00BA4F31" w:rsidRPr="00473AE3">
        <w:t>most</w:t>
      </w:r>
      <w:r w:rsidRPr="00473AE3">
        <w:t xml:space="preserve"> beneficiaries demonstrated an understanding of the tranche-based disbursement mechanism, several operational and contextual challenges hindered overall </w:t>
      </w:r>
      <w:r w:rsidR="00293DDF" w:rsidRPr="00473AE3">
        <w:t xml:space="preserve">VRC </w:t>
      </w:r>
      <w:r w:rsidR="00BB6A96" w:rsidRPr="00473AE3">
        <w:t>understanding</w:t>
      </w:r>
      <w:r w:rsidRPr="00473AE3">
        <w:t>. Weak coordination between IPs and banks led to delays in fund withdrawals and poor communication</w:t>
      </w:r>
      <w:r w:rsidR="00293DDF" w:rsidRPr="00473AE3">
        <w:t xml:space="preserve"> in Kachi &amp; Sohbatpur districts</w:t>
      </w:r>
      <w:r w:rsidRPr="00473AE3">
        <w:t>. Additional field-level constraints included water scarcity, inadequate skilled labor, and distant banking infrastructure, all of which impacted construction timelines and community mobilization.</w:t>
      </w:r>
    </w:p>
    <w:p w14:paraId="69CE514F" w14:textId="3AE02C3A" w:rsidR="00FB1612" w:rsidRPr="00473AE3" w:rsidRDefault="00FB1612" w:rsidP="00110F78">
      <w:pPr>
        <w:jc w:val="both"/>
      </w:pPr>
      <w:r w:rsidRPr="00473AE3">
        <w:t xml:space="preserve">The Housing Reconstruction Unit (IFRAP) Balochistan, in collaboration with Islamic Relief Pakistan, organized a pivotal Stakeholder Conference in Naseerabad and Jaffarabad (Lots 7 &amp; 8) to advance post-disaster reconstruction efforts. The event emphasized transparency, collaboration, and community-led development. CEO Mr. Rashid Razzaq reaffirmed the government’s commitment by stating, “We’re not just rebuilding homes but restoring communities with dignity and resilience.” The conference brought together government officials, political leadership, community leaders, beneficiaries, and implementing partners to celebrate key milestones, strengthen accountability, and accelerate progress. Highlights of the event included the distribution of Completion Certificates to families with fully reconstructed homes, the disbursement of financial cheques to beneficiaries nearing completion of construction, and the recognition of outstanding contributions through souvenirs and performance. </w:t>
      </w:r>
    </w:p>
    <w:p w14:paraId="6CEE20D0" w14:textId="77777777" w:rsidR="00293DDF" w:rsidRPr="00473AE3" w:rsidRDefault="00110F78" w:rsidP="00110F78">
      <w:pPr>
        <w:jc w:val="both"/>
      </w:pPr>
      <w:r w:rsidRPr="00473AE3">
        <w:t xml:space="preserve">Construction progress </w:t>
      </w:r>
      <w:r w:rsidR="00FB1612" w:rsidRPr="00473AE3">
        <w:t>varies</w:t>
      </w:r>
      <w:r w:rsidRPr="00473AE3">
        <w:t xml:space="preserve"> by district. While all beneficiaries had received their first tranche, disbursement of subsequent tranches was considerably delayed. </w:t>
      </w:r>
      <w:r w:rsidR="00293DDF" w:rsidRPr="00473AE3">
        <w:t>Many</w:t>
      </w:r>
      <w:r w:rsidRPr="00473AE3">
        <w:t xml:space="preserve"> of houses progressed to the </w:t>
      </w:r>
      <w:r w:rsidRPr="00473AE3">
        <w:lastRenderedPageBreak/>
        <w:t xml:space="preserve">plinth and lintel stages, with the most substantial progress observed in Jaffarabad and Naseerabad. However, delays were widespread due to procedural bottlenecks, limited mason availability, </w:t>
      </w:r>
      <w:r w:rsidR="00293DDF" w:rsidRPr="00473AE3">
        <w:t>scarcity of water</w:t>
      </w:r>
      <w:r w:rsidRPr="00473AE3">
        <w:t xml:space="preserve">. Daily bank withdrawal rates ranged from 10 beneficiaries in Haji Shar to 70 in Naseerabad and </w:t>
      </w:r>
      <w:r w:rsidR="00293DDF" w:rsidRPr="00473AE3">
        <w:t xml:space="preserve">100 in </w:t>
      </w:r>
      <w:r w:rsidRPr="00473AE3">
        <w:t>Jaffarabad</w:t>
      </w:r>
      <w:r w:rsidR="00293DDF" w:rsidRPr="00473AE3">
        <w:t xml:space="preserve">. </w:t>
      </w:r>
    </w:p>
    <w:p w14:paraId="3A837124" w14:textId="6B58807A" w:rsidR="00BB6A96" w:rsidRPr="00473AE3" w:rsidRDefault="00BB6A96" w:rsidP="00833D2D">
      <w:pPr>
        <w:jc w:val="both"/>
      </w:pPr>
      <w:r w:rsidRPr="00473AE3">
        <w:t xml:space="preserve">VRC performance varied across districts. In Jaffarabad, Sohbatpur, and Usta Muhammad, VRCs demonstrated strong engagement and played an active role in supporting project implementation. Conversely, Kachi, performance was hindered by limited training and the geographic dispersion of committee members, which negatively impacted coordination and effectiveness. The absence of visible Grievance Redress Mechanism (GRM) signage in communities further restricted beneficiary access to complaint resolution channels. </w:t>
      </w:r>
      <w:r w:rsidR="00833D2D" w:rsidRPr="00473AE3">
        <w:t xml:space="preserve"> Community ownership was particularly commendable, with the average time to complete the plinth stage across all districts being just 5 to 6 days, reflecting the dedication and urgency of the beneficiaries.</w:t>
      </w:r>
      <w:r w:rsidRPr="00473AE3">
        <w:t xml:space="preserve"> The validation and selection of beneficiaries for account opening and housing support were undertaken in parallel, based on well-defined vulnerability criteria to ensure that the most affected households were prioritized and construction could begin promptly. However, due to the emergency nature of the intervention, geographic proximity could not be fully considered when forming Village Reconstruction Committees (VRCs). Furthermore, the limited number of housing grants available made it infeasible to provide coverage within a single locality. As a result, selected beneficiaries were scattered across different areas, which limited the formation and functionality of cohesive, community-based VRCs.</w:t>
      </w:r>
    </w:p>
    <w:p w14:paraId="6A82B653" w14:textId="41963531" w:rsidR="008D0CB7" w:rsidRPr="00473AE3" w:rsidRDefault="00833D2D" w:rsidP="00833D2D">
      <w:pPr>
        <w:jc w:val="both"/>
      </w:pPr>
      <w:r w:rsidRPr="00473AE3">
        <w:t>To ensure timely achievement of project targets, priority should be given to houses that have already completed or are nearing completion of the plinth stage for the next tranche disbursement. At the same time, continued efforts are needed to push Partner Implementing Partners (PIPs) and banks to increase the rate of daily withdrawals. Strengthening coordination between PIPs and banking institutions is equally critical to resolve pending issues, facilitate smoother disbursements, and accelerate construction progress across all targeted areas.</w:t>
      </w:r>
    </w:p>
    <w:p w14:paraId="20EC394A" w14:textId="77777777" w:rsidR="008D0CB7" w:rsidRPr="00473AE3" w:rsidRDefault="008D0CB7" w:rsidP="00513350">
      <w:pPr>
        <w:jc w:val="both"/>
      </w:pPr>
    </w:p>
    <w:p w14:paraId="525F2743" w14:textId="77777777" w:rsidR="003072E4" w:rsidRPr="00473AE3" w:rsidRDefault="003072E4" w:rsidP="00513350">
      <w:pPr>
        <w:jc w:val="both"/>
      </w:pPr>
    </w:p>
    <w:p w14:paraId="5DB769A4" w14:textId="77777777" w:rsidR="003072E4" w:rsidRPr="00473AE3" w:rsidRDefault="003072E4" w:rsidP="00513350">
      <w:pPr>
        <w:jc w:val="both"/>
      </w:pPr>
    </w:p>
    <w:p w14:paraId="5B94D717" w14:textId="77777777" w:rsidR="003072E4" w:rsidRPr="00473AE3" w:rsidRDefault="003072E4" w:rsidP="00513350">
      <w:pPr>
        <w:jc w:val="both"/>
      </w:pPr>
    </w:p>
    <w:p w14:paraId="6F8C4E04" w14:textId="77777777" w:rsidR="009E1CDE" w:rsidRPr="00473AE3" w:rsidRDefault="009E1CDE" w:rsidP="00513350">
      <w:pPr>
        <w:jc w:val="both"/>
      </w:pPr>
    </w:p>
    <w:p w14:paraId="516EE7A3" w14:textId="77777777" w:rsidR="009E1CDE" w:rsidRPr="00473AE3" w:rsidRDefault="009E1CDE" w:rsidP="00513350">
      <w:pPr>
        <w:jc w:val="both"/>
      </w:pPr>
    </w:p>
    <w:p w14:paraId="28FE9D8E" w14:textId="77777777" w:rsidR="009E1CDE" w:rsidRPr="00473AE3" w:rsidRDefault="009E1CDE" w:rsidP="00513350">
      <w:pPr>
        <w:jc w:val="both"/>
      </w:pPr>
    </w:p>
    <w:p w14:paraId="502AD816" w14:textId="77777777" w:rsidR="009E1CDE" w:rsidRPr="00473AE3" w:rsidRDefault="009E1CDE" w:rsidP="00513350">
      <w:pPr>
        <w:jc w:val="both"/>
      </w:pPr>
    </w:p>
    <w:p w14:paraId="0FEBCE55" w14:textId="77777777" w:rsidR="009E1CDE" w:rsidRPr="00473AE3" w:rsidRDefault="009E1CDE" w:rsidP="00513350">
      <w:pPr>
        <w:jc w:val="both"/>
      </w:pPr>
    </w:p>
    <w:p w14:paraId="0269ABCA" w14:textId="77777777" w:rsidR="009E1CDE" w:rsidRPr="00473AE3" w:rsidRDefault="009E1CDE" w:rsidP="00513350">
      <w:pPr>
        <w:jc w:val="both"/>
      </w:pPr>
    </w:p>
    <w:p w14:paraId="54FBC52F" w14:textId="77777777" w:rsidR="009E1CDE" w:rsidRPr="00473AE3" w:rsidRDefault="009E1CDE" w:rsidP="00513350">
      <w:pPr>
        <w:jc w:val="both"/>
      </w:pPr>
    </w:p>
    <w:p w14:paraId="45145262" w14:textId="77777777" w:rsidR="008D0CB7" w:rsidRPr="00473AE3" w:rsidRDefault="008D0CB7" w:rsidP="00513350">
      <w:pPr>
        <w:jc w:val="both"/>
      </w:pPr>
    </w:p>
    <w:p w14:paraId="062D2DE0" w14:textId="20671AF2" w:rsidR="00FA3503" w:rsidRPr="00473AE3" w:rsidRDefault="00FA3503" w:rsidP="00305C93">
      <w:pPr>
        <w:pStyle w:val="Heading1"/>
        <w:rPr>
          <w:rFonts w:asciiTheme="minorHAnsi" w:hAnsiTheme="minorHAnsi"/>
        </w:rPr>
      </w:pPr>
      <w:bookmarkStart w:id="1" w:name="_Toc198556635"/>
      <w:r w:rsidRPr="00473AE3">
        <w:rPr>
          <w:rFonts w:asciiTheme="minorHAnsi" w:hAnsiTheme="minorHAnsi"/>
        </w:rPr>
        <w:lastRenderedPageBreak/>
        <w:t xml:space="preserve">Field </w:t>
      </w:r>
      <w:r w:rsidR="00295F79" w:rsidRPr="00473AE3">
        <w:rPr>
          <w:rFonts w:asciiTheme="minorHAnsi" w:hAnsiTheme="minorHAnsi"/>
        </w:rPr>
        <w:t>Visits</w:t>
      </w:r>
      <w:r w:rsidR="00FE64AD" w:rsidRPr="00473AE3">
        <w:rPr>
          <w:rFonts w:asciiTheme="minorHAnsi" w:hAnsiTheme="minorHAnsi"/>
        </w:rPr>
        <w:t xml:space="preserve"> Details</w:t>
      </w:r>
      <w:bookmarkEnd w:id="1"/>
      <w:r w:rsidR="00295F79" w:rsidRPr="00473AE3">
        <w:rPr>
          <w:rFonts w:asciiTheme="minorHAnsi" w:hAnsiTheme="minorHAnsi"/>
        </w:rPr>
        <w:t xml:space="preserve"> </w:t>
      </w:r>
    </w:p>
    <w:p w14:paraId="46DC470C" w14:textId="1EEC46E8" w:rsidR="00513350" w:rsidRPr="00473AE3" w:rsidRDefault="00513350" w:rsidP="00305C93">
      <w:pPr>
        <w:pStyle w:val="Heading2"/>
        <w:numPr>
          <w:ilvl w:val="0"/>
          <w:numId w:val="10"/>
        </w:numPr>
        <w:rPr>
          <w:rFonts w:asciiTheme="minorHAnsi" w:hAnsiTheme="minorHAnsi"/>
        </w:rPr>
      </w:pPr>
      <w:bookmarkStart w:id="2" w:name="_Toc198556636"/>
      <w:r w:rsidRPr="00473AE3">
        <w:rPr>
          <w:rFonts w:asciiTheme="minorHAnsi" w:hAnsiTheme="minorHAnsi"/>
        </w:rPr>
        <w:t>District Naseerabad</w:t>
      </w:r>
      <w:bookmarkEnd w:id="2"/>
    </w:p>
    <w:p w14:paraId="139144C8" w14:textId="01F38866" w:rsidR="003072E4" w:rsidRPr="00473AE3" w:rsidRDefault="001A60E1" w:rsidP="003072E4">
      <w:pPr>
        <w:pStyle w:val="ListParagraph"/>
        <w:jc w:val="both"/>
        <w:rPr>
          <w:b/>
          <w:bCs/>
        </w:rPr>
      </w:pPr>
      <w:bookmarkStart w:id="3" w:name="_Hlk198550661"/>
      <w:r w:rsidRPr="00473AE3">
        <w:rPr>
          <w:b/>
          <w:bCs/>
        </w:rPr>
        <w:t>Project Implementation Partner (</w:t>
      </w:r>
      <w:r w:rsidR="00786903" w:rsidRPr="00473AE3">
        <w:rPr>
          <w:b/>
          <w:bCs/>
        </w:rPr>
        <w:t>PIP</w:t>
      </w:r>
      <w:r w:rsidRPr="00473AE3">
        <w:rPr>
          <w:b/>
          <w:bCs/>
        </w:rPr>
        <w:t>)</w:t>
      </w:r>
      <w:r w:rsidR="001E6AC7" w:rsidRPr="00473AE3">
        <w:rPr>
          <w:b/>
          <w:bCs/>
        </w:rPr>
        <w:t xml:space="preserve">: Islamic Relief </w:t>
      </w:r>
    </w:p>
    <w:p w14:paraId="644882EB" w14:textId="798E01F5" w:rsidR="00786903" w:rsidRPr="00473AE3" w:rsidRDefault="00786903" w:rsidP="003072E4">
      <w:pPr>
        <w:pStyle w:val="ListParagraph"/>
        <w:jc w:val="both"/>
        <w:rPr>
          <w:b/>
          <w:bCs/>
        </w:rPr>
      </w:pPr>
      <w:r w:rsidRPr="00473AE3">
        <w:rPr>
          <w:b/>
          <w:bCs/>
        </w:rPr>
        <w:t>Lot # 7</w:t>
      </w:r>
    </w:p>
    <w:p w14:paraId="7A30DDC0" w14:textId="77777777" w:rsidR="001816CA" w:rsidRPr="00473AE3" w:rsidRDefault="001816CA" w:rsidP="00305C93">
      <w:pPr>
        <w:pStyle w:val="Heading3"/>
        <w:rPr>
          <w:rFonts w:asciiTheme="minorHAnsi" w:hAnsiTheme="minorHAnsi"/>
        </w:rPr>
      </w:pPr>
      <w:bookmarkStart w:id="4" w:name="_Toc198556637"/>
      <w:bookmarkEnd w:id="3"/>
      <w:r w:rsidRPr="00473AE3">
        <w:rPr>
          <w:rFonts w:asciiTheme="minorHAnsi" w:hAnsiTheme="minorHAnsi"/>
        </w:rPr>
        <w:t>Community Mobilization:</w:t>
      </w:r>
      <w:bookmarkEnd w:id="4"/>
    </w:p>
    <w:p w14:paraId="3FB8001E" w14:textId="04909753" w:rsidR="001816CA" w:rsidRPr="00473AE3" w:rsidRDefault="009958D6" w:rsidP="001816CA">
      <w:pPr>
        <w:jc w:val="both"/>
      </w:pPr>
      <w:r w:rsidRPr="00473AE3">
        <w:rPr>
          <w:noProof/>
        </w:rPr>
        <w:drawing>
          <wp:anchor distT="0" distB="0" distL="114300" distR="114300" simplePos="0" relativeHeight="251667456" behindDoc="0" locked="0" layoutInCell="1" allowOverlap="1" wp14:anchorId="72C454DA" wp14:editId="20D354EB">
            <wp:simplePos x="0" y="0"/>
            <wp:positionH relativeFrom="column">
              <wp:posOffset>3486150</wp:posOffset>
            </wp:positionH>
            <wp:positionV relativeFrom="paragraph">
              <wp:posOffset>151130</wp:posOffset>
            </wp:positionV>
            <wp:extent cx="2413000" cy="1809750"/>
            <wp:effectExtent l="0" t="0" r="6350" b="0"/>
            <wp:wrapSquare wrapText="bothSides"/>
            <wp:docPr id="683141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14178" name="Picture 6831417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13000" cy="1809750"/>
                    </a:xfrm>
                    <a:prstGeom prst="rect">
                      <a:avLst/>
                    </a:prstGeom>
                  </pic:spPr>
                </pic:pic>
              </a:graphicData>
            </a:graphic>
          </wp:anchor>
        </w:drawing>
      </w:r>
      <w:r w:rsidR="001816CA" w:rsidRPr="00473AE3">
        <w:t>In UC Manjhoshuri and other villages of District Naseerabad, while beneficiaries were generally aware of the tranche-based disbursement system, community mobilization efforts were hindered by several operational and communication barriers. These issues were largely the result of limited coordination among the Implementing Partner (Islamic Relief – Lot #07) and banks Beneficiaries reported not receiving SMS alerts from banks, resulting in confusion and congestion during withdrawals. The absence of joint field visits by the IP, banks, and HRU further contributed to mixed messaging and delayed processes. Additionally, there was a lack of visible signage related to the Grievance Redress Mechanism (GRM), leaving beneficiaries unsure of how to report issues such as biometric mismatches or payment delays.</w:t>
      </w:r>
      <w:r w:rsidR="006017FF" w:rsidRPr="00473AE3">
        <w:t xml:space="preserve"> </w:t>
      </w:r>
    </w:p>
    <w:p w14:paraId="61FB67F8" w14:textId="4DB88128" w:rsidR="001816CA" w:rsidRPr="00473AE3" w:rsidRDefault="001816CA" w:rsidP="00305C93">
      <w:pPr>
        <w:pStyle w:val="Heading3"/>
        <w:rPr>
          <w:rFonts w:asciiTheme="minorHAnsi" w:hAnsiTheme="minorHAnsi"/>
        </w:rPr>
      </w:pPr>
      <w:bookmarkStart w:id="5" w:name="_Toc198556638"/>
      <w:r w:rsidRPr="00473AE3">
        <w:rPr>
          <w:rFonts w:asciiTheme="minorHAnsi" w:hAnsiTheme="minorHAnsi"/>
        </w:rPr>
        <w:t>Construction Progress:</w:t>
      </w:r>
      <w:bookmarkEnd w:id="5"/>
    </w:p>
    <w:p w14:paraId="6C26DA5E" w14:textId="3A0A03F3" w:rsidR="00021C5B" w:rsidRPr="00473AE3" w:rsidRDefault="009651B4" w:rsidP="00021C5B">
      <w:pPr>
        <w:jc w:val="both"/>
      </w:pPr>
      <w:r w:rsidRPr="00473AE3">
        <w:rPr>
          <w:noProof/>
        </w:rPr>
        <w:drawing>
          <wp:anchor distT="0" distB="0" distL="114300" distR="114300" simplePos="0" relativeHeight="251669504" behindDoc="0" locked="0" layoutInCell="1" allowOverlap="1" wp14:anchorId="050A42D0" wp14:editId="120129B5">
            <wp:simplePos x="0" y="0"/>
            <wp:positionH relativeFrom="margin">
              <wp:posOffset>3536950</wp:posOffset>
            </wp:positionH>
            <wp:positionV relativeFrom="paragraph">
              <wp:posOffset>514350</wp:posOffset>
            </wp:positionV>
            <wp:extent cx="2400300" cy="1727200"/>
            <wp:effectExtent l="0" t="0" r="0" b="6350"/>
            <wp:wrapSquare wrapText="bothSides"/>
            <wp:docPr id="122407012" name="Picture 8" descr="A person walking up the stairs of a brick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7012" name="Picture 8" descr="A person walking up the stairs of a brick building&#10;&#10;AI-generated content may be incorrect."/>
                    <pic:cNvPicPr/>
                  </pic:nvPicPr>
                  <pic:blipFill rotWithShape="1">
                    <a:blip r:embed="rId14" cstate="print">
                      <a:extLst>
                        <a:ext uri="{28A0092B-C50C-407E-A947-70E740481C1C}">
                          <a14:useLocalDpi xmlns:a14="http://schemas.microsoft.com/office/drawing/2010/main" val="0"/>
                        </a:ext>
                      </a:extLst>
                    </a:blip>
                    <a:srcRect t="16141" b="28975"/>
                    <a:stretch/>
                  </pic:blipFill>
                  <pic:spPr bwMode="auto">
                    <a:xfrm>
                      <a:off x="0" y="0"/>
                      <a:ext cx="2400300" cy="1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1C5B" w:rsidRPr="00473AE3">
        <w:t>By June 2025, a total of 2,331 housing units/beneficiaries were targeted under the housing subsidy grant in Naseerabad. All beneficiaries had received the first tranche, while 1,489 beneficiaries received the second tranche, 626 the third, and only two beneficiaries had received the fourth tranche. Construction progress aligned with the disbursement trend approximately 1,631 houses had reached the plinth level, 857 the lintel stage, and 61 progressed to the roof level. The pace of construction was influenced by contextual challenges such as the shortage of skilled labor and ongoing water scarcity in the region.</w:t>
      </w:r>
    </w:p>
    <w:p w14:paraId="12387DCC" w14:textId="68430334" w:rsidR="00021C5B" w:rsidRPr="00473AE3" w:rsidRDefault="00021C5B" w:rsidP="00021C5B">
      <w:pPr>
        <w:jc w:val="both"/>
      </w:pPr>
      <w:r w:rsidRPr="00473AE3">
        <w:t xml:space="preserve">Currently, the average daily withdrawal rate from banks is around 70 beneficiaries. To achieve the target of completing disbursements for all 2,331 households by June 2025, approximately 4,876 </w:t>
      </w:r>
      <w:r w:rsidR="00090358" w:rsidRPr="00473AE3">
        <w:rPr>
          <w:rStyle w:val="FootnoteReference"/>
        </w:rPr>
        <w:footnoteReference w:id="1"/>
      </w:r>
      <w:r w:rsidRPr="00473AE3">
        <w:t>withdrawals are still required, necessitating an average of 147 withdrawals per day. This reflects a significant operational delay in disbursement, primarily due to the limited daily processing capacity at the bank level.</w:t>
      </w:r>
    </w:p>
    <w:p w14:paraId="2B1E14CA" w14:textId="127B3FA2" w:rsidR="001816CA" w:rsidRPr="00473AE3" w:rsidRDefault="009651B4" w:rsidP="00305C93">
      <w:pPr>
        <w:pStyle w:val="Heading3"/>
        <w:rPr>
          <w:rFonts w:asciiTheme="minorHAnsi" w:hAnsiTheme="minorHAnsi"/>
        </w:rPr>
      </w:pPr>
      <w:bookmarkStart w:id="6" w:name="_Toc198556639"/>
      <w:r w:rsidRPr="00473AE3">
        <w:rPr>
          <w:rFonts w:asciiTheme="minorHAnsi" w:hAnsiTheme="minorHAnsi"/>
          <w:noProof/>
        </w:rPr>
        <w:lastRenderedPageBreak/>
        <w:drawing>
          <wp:anchor distT="0" distB="0" distL="114300" distR="114300" simplePos="0" relativeHeight="251668480" behindDoc="0" locked="0" layoutInCell="1" allowOverlap="1" wp14:anchorId="5BD3B218" wp14:editId="4E259E39">
            <wp:simplePos x="0" y="0"/>
            <wp:positionH relativeFrom="column">
              <wp:posOffset>3524250</wp:posOffset>
            </wp:positionH>
            <wp:positionV relativeFrom="paragraph">
              <wp:posOffset>0</wp:posOffset>
            </wp:positionV>
            <wp:extent cx="2319655" cy="1478915"/>
            <wp:effectExtent l="0" t="0" r="4445" b="6985"/>
            <wp:wrapSquare wrapText="bothSides"/>
            <wp:docPr id="15537100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10081" name="Picture 155371008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19655" cy="1478915"/>
                    </a:xfrm>
                    <a:prstGeom prst="rect">
                      <a:avLst/>
                    </a:prstGeom>
                  </pic:spPr>
                </pic:pic>
              </a:graphicData>
            </a:graphic>
            <wp14:sizeRelH relativeFrom="margin">
              <wp14:pctWidth>0</wp14:pctWidth>
            </wp14:sizeRelH>
            <wp14:sizeRelV relativeFrom="margin">
              <wp14:pctHeight>0</wp14:pctHeight>
            </wp14:sizeRelV>
          </wp:anchor>
        </w:drawing>
      </w:r>
      <w:r w:rsidR="001816CA" w:rsidRPr="00473AE3">
        <w:rPr>
          <w:rFonts w:asciiTheme="minorHAnsi" w:hAnsiTheme="minorHAnsi"/>
        </w:rPr>
        <w:t>Implementing Partner (IP) Performance:</w:t>
      </w:r>
      <w:bookmarkEnd w:id="6"/>
    </w:p>
    <w:p w14:paraId="5B9BB4CD" w14:textId="1E61EFC9" w:rsidR="001816CA" w:rsidRPr="00473AE3" w:rsidRDefault="00021C5B" w:rsidP="001816CA">
      <w:pPr>
        <w:jc w:val="both"/>
      </w:pPr>
      <w:r w:rsidRPr="00473AE3">
        <w:t>The Implementing Partner’s (IP) performance in Naseerabad demonstrated commitment to field operations; however, there appears to be a disconnect in aligning field progress with the logical requirements for timely completion. Specifically, the current average of 70 daily bank withdrawals is not being factored into the planning, which undermines the feasibility of meeting the overall target. Without structured coordination to accelerate disbursements and align documentation with withdrawal timelines, achieving the target within the stipulated period remains uncertain.</w:t>
      </w:r>
    </w:p>
    <w:p w14:paraId="7F73FCD4" w14:textId="77777777" w:rsidR="001816CA" w:rsidRPr="00473AE3" w:rsidRDefault="001816CA" w:rsidP="00305C93">
      <w:pPr>
        <w:pStyle w:val="Heading3"/>
        <w:rPr>
          <w:rFonts w:asciiTheme="minorHAnsi" w:hAnsiTheme="minorHAnsi"/>
        </w:rPr>
      </w:pPr>
      <w:bookmarkStart w:id="7" w:name="_Toc198556640"/>
      <w:r w:rsidRPr="00473AE3">
        <w:rPr>
          <w:rFonts w:asciiTheme="minorHAnsi" w:hAnsiTheme="minorHAnsi"/>
        </w:rPr>
        <w:t>Village Reconstruction Committees (VRCs):</w:t>
      </w:r>
      <w:bookmarkEnd w:id="7"/>
    </w:p>
    <w:p w14:paraId="6DA9F4A7" w14:textId="23FE5B83" w:rsidR="008D0CB7" w:rsidRPr="00473AE3" w:rsidRDefault="00BB6A96" w:rsidP="00011637">
      <w:pPr>
        <w:jc w:val="both"/>
      </w:pPr>
      <w:r w:rsidRPr="00473AE3">
        <w:t xml:space="preserve">The VRC in </w:t>
      </w:r>
      <w:r w:rsidR="00011637" w:rsidRPr="00473AE3">
        <w:t>District Naseerabad remained functional, their ability to conduct regular meetings and ensure active community engagement was hindered by the wide geographic dispersion of their members.</w:t>
      </w:r>
    </w:p>
    <w:p w14:paraId="07088572" w14:textId="77777777" w:rsidR="008D0CB7" w:rsidRPr="00473AE3" w:rsidRDefault="008D0CB7" w:rsidP="00513350">
      <w:pPr>
        <w:jc w:val="both"/>
      </w:pPr>
    </w:p>
    <w:p w14:paraId="302DD832" w14:textId="77777777" w:rsidR="003E7C09" w:rsidRPr="00473AE3" w:rsidRDefault="003E7C09" w:rsidP="00513350">
      <w:pPr>
        <w:jc w:val="both"/>
      </w:pPr>
    </w:p>
    <w:p w14:paraId="4634BEDF" w14:textId="77777777" w:rsidR="003E7C09" w:rsidRPr="00473AE3" w:rsidRDefault="003E7C09" w:rsidP="00513350">
      <w:pPr>
        <w:jc w:val="both"/>
      </w:pPr>
    </w:p>
    <w:p w14:paraId="28173DA6" w14:textId="77777777" w:rsidR="003E7C09" w:rsidRPr="00473AE3" w:rsidRDefault="003E7C09" w:rsidP="00513350">
      <w:pPr>
        <w:jc w:val="both"/>
      </w:pPr>
    </w:p>
    <w:p w14:paraId="341B719A" w14:textId="77777777" w:rsidR="003E7C09" w:rsidRPr="00473AE3" w:rsidRDefault="003E7C09" w:rsidP="00513350">
      <w:pPr>
        <w:jc w:val="both"/>
      </w:pPr>
    </w:p>
    <w:p w14:paraId="44622518" w14:textId="77777777" w:rsidR="003E7C09" w:rsidRPr="00473AE3" w:rsidRDefault="003E7C09" w:rsidP="00513350">
      <w:pPr>
        <w:jc w:val="both"/>
      </w:pPr>
    </w:p>
    <w:p w14:paraId="1FE3D398" w14:textId="77777777" w:rsidR="003E7C09" w:rsidRPr="00473AE3" w:rsidRDefault="003E7C09" w:rsidP="00513350">
      <w:pPr>
        <w:jc w:val="both"/>
      </w:pPr>
    </w:p>
    <w:p w14:paraId="651937F9" w14:textId="77777777" w:rsidR="003E7C09" w:rsidRPr="00473AE3" w:rsidRDefault="003E7C09" w:rsidP="00513350">
      <w:pPr>
        <w:jc w:val="both"/>
      </w:pPr>
    </w:p>
    <w:p w14:paraId="77143059" w14:textId="77777777" w:rsidR="003E7C09" w:rsidRPr="00473AE3" w:rsidRDefault="003E7C09" w:rsidP="00513350">
      <w:pPr>
        <w:jc w:val="both"/>
      </w:pPr>
    </w:p>
    <w:p w14:paraId="12CEA6CC" w14:textId="77777777" w:rsidR="003E7C09" w:rsidRPr="00473AE3" w:rsidRDefault="003E7C09" w:rsidP="00513350">
      <w:pPr>
        <w:jc w:val="both"/>
      </w:pPr>
    </w:p>
    <w:p w14:paraId="177FB54B" w14:textId="77777777" w:rsidR="003E7C09" w:rsidRPr="00473AE3" w:rsidRDefault="003E7C09" w:rsidP="00513350">
      <w:pPr>
        <w:jc w:val="both"/>
      </w:pPr>
    </w:p>
    <w:p w14:paraId="4860AC5E" w14:textId="77777777" w:rsidR="003E7C09" w:rsidRPr="00473AE3" w:rsidRDefault="003E7C09" w:rsidP="00513350">
      <w:pPr>
        <w:jc w:val="both"/>
      </w:pPr>
    </w:p>
    <w:p w14:paraId="7CCE1E42" w14:textId="77777777" w:rsidR="003E7C09" w:rsidRPr="00473AE3" w:rsidRDefault="003E7C09" w:rsidP="00513350">
      <w:pPr>
        <w:jc w:val="both"/>
      </w:pPr>
    </w:p>
    <w:p w14:paraId="61219BF2" w14:textId="77777777" w:rsidR="003E7C09" w:rsidRPr="00473AE3" w:rsidRDefault="003E7C09" w:rsidP="00513350">
      <w:pPr>
        <w:jc w:val="both"/>
      </w:pPr>
    </w:p>
    <w:p w14:paraId="012BF6BE" w14:textId="77777777" w:rsidR="003E7C09" w:rsidRPr="00473AE3" w:rsidRDefault="003E7C09" w:rsidP="00513350">
      <w:pPr>
        <w:jc w:val="both"/>
      </w:pPr>
    </w:p>
    <w:p w14:paraId="7F0A0A51" w14:textId="77777777" w:rsidR="003E7C09" w:rsidRPr="00473AE3" w:rsidRDefault="003E7C09" w:rsidP="00513350">
      <w:pPr>
        <w:jc w:val="both"/>
      </w:pPr>
    </w:p>
    <w:p w14:paraId="4D0E6F83" w14:textId="77777777" w:rsidR="003E7C09" w:rsidRPr="00473AE3" w:rsidRDefault="003E7C09" w:rsidP="00513350">
      <w:pPr>
        <w:jc w:val="both"/>
      </w:pPr>
    </w:p>
    <w:p w14:paraId="3244581E" w14:textId="77777777" w:rsidR="00BB6A96" w:rsidRPr="00473AE3" w:rsidRDefault="00BB6A96" w:rsidP="00513350">
      <w:pPr>
        <w:jc w:val="both"/>
      </w:pPr>
    </w:p>
    <w:p w14:paraId="0B7A1E47" w14:textId="6ECADBF6" w:rsidR="00513350" w:rsidRPr="00473AE3" w:rsidRDefault="00513350" w:rsidP="00305C93">
      <w:pPr>
        <w:pStyle w:val="Heading2"/>
        <w:numPr>
          <w:ilvl w:val="0"/>
          <w:numId w:val="10"/>
        </w:numPr>
        <w:rPr>
          <w:rFonts w:asciiTheme="minorHAnsi" w:hAnsiTheme="minorHAnsi"/>
        </w:rPr>
      </w:pPr>
      <w:bookmarkStart w:id="8" w:name="_Toc198556641"/>
      <w:r w:rsidRPr="00473AE3">
        <w:rPr>
          <w:rFonts w:asciiTheme="minorHAnsi" w:hAnsiTheme="minorHAnsi"/>
        </w:rPr>
        <w:lastRenderedPageBreak/>
        <w:t>District Sohbatpur</w:t>
      </w:r>
      <w:bookmarkEnd w:id="8"/>
    </w:p>
    <w:p w14:paraId="1BF13484" w14:textId="2CA873E9" w:rsidR="001E6AC7" w:rsidRPr="00473AE3" w:rsidRDefault="001E6AC7" w:rsidP="001E6AC7">
      <w:pPr>
        <w:pStyle w:val="ListParagraph"/>
        <w:jc w:val="both"/>
        <w:rPr>
          <w:b/>
          <w:bCs/>
        </w:rPr>
      </w:pPr>
      <w:r w:rsidRPr="00473AE3">
        <w:rPr>
          <w:b/>
          <w:bCs/>
        </w:rPr>
        <w:t xml:space="preserve">Project Implementation Partner (PIP): </w:t>
      </w:r>
      <w:r w:rsidR="003E7C09" w:rsidRPr="00473AE3">
        <w:rPr>
          <w:b/>
          <w:bCs/>
        </w:rPr>
        <w:t>Balochistan Rural Support Program</w:t>
      </w:r>
    </w:p>
    <w:p w14:paraId="0F7878FC" w14:textId="5F881EE6" w:rsidR="001E6AC7" w:rsidRPr="00473AE3" w:rsidRDefault="001E6AC7" w:rsidP="001E6AC7">
      <w:pPr>
        <w:pStyle w:val="ListParagraph"/>
        <w:jc w:val="both"/>
        <w:rPr>
          <w:b/>
          <w:bCs/>
        </w:rPr>
      </w:pPr>
      <w:r w:rsidRPr="00473AE3">
        <w:rPr>
          <w:b/>
          <w:bCs/>
        </w:rPr>
        <w:t xml:space="preserve">Lot # </w:t>
      </w:r>
      <w:r w:rsidR="00726B9F" w:rsidRPr="00473AE3">
        <w:rPr>
          <w:b/>
          <w:bCs/>
        </w:rPr>
        <w:t>10</w:t>
      </w:r>
    </w:p>
    <w:p w14:paraId="6429B072" w14:textId="77777777" w:rsidR="00011637" w:rsidRPr="00473AE3" w:rsidRDefault="00513350" w:rsidP="00305C93">
      <w:pPr>
        <w:pStyle w:val="Heading3"/>
        <w:rPr>
          <w:rFonts w:asciiTheme="minorHAnsi" w:hAnsiTheme="minorHAnsi"/>
        </w:rPr>
      </w:pPr>
      <w:bookmarkStart w:id="9" w:name="_Toc198556642"/>
      <w:r w:rsidRPr="00473AE3">
        <w:rPr>
          <w:rFonts w:asciiTheme="minorHAnsi" w:hAnsiTheme="minorHAnsi"/>
        </w:rPr>
        <w:t>Community Mobilization:</w:t>
      </w:r>
      <w:bookmarkEnd w:id="9"/>
    </w:p>
    <w:p w14:paraId="75D22A40" w14:textId="56E3FAEB" w:rsidR="00CD6EB4" w:rsidRPr="00473AE3" w:rsidRDefault="00601BED" w:rsidP="00CD6EB4">
      <w:pPr>
        <w:jc w:val="both"/>
      </w:pPr>
      <w:r w:rsidRPr="00473AE3">
        <w:rPr>
          <w:noProof/>
        </w:rPr>
        <w:drawing>
          <wp:anchor distT="0" distB="0" distL="114300" distR="114300" simplePos="0" relativeHeight="251662336" behindDoc="0" locked="0" layoutInCell="1" allowOverlap="1" wp14:anchorId="782F878F" wp14:editId="7AACED15">
            <wp:simplePos x="0" y="0"/>
            <wp:positionH relativeFrom="column">
              <wp:posOffset>3162300</wp:posOffset>
            </wp:positionH>
            <wp:positionV relativeFrom="paragraph">
              <wp:posOffset>1484630</wp:posOffset>
            </wp:positionV>
            <wp:extent cx="2736850" cy="2052320"/>
            <wp:effectExtent l="0" t="0" r="6350" b="5080"/>
            <wp:wrapSquare wrapText="bothSides"/>
            <wp:docPr id="134696996" name="Picture 1" descr="A group of men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96996" name="Picture 1" descr="A group of men sitting around a tabl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6850" cy="2052320"/>
                    </a:xfrm>
                    <a:prstGeom prst="rect">
                      <a:avLst/>
                    </a:prstGeom>
                  </pic:spPr>
                </pic:pic>
              </a:graphicData>
            </a:graphic>
          </wp:anchor>
        </w:drawing>
      </w:r>
      <w:r w:rsidR="00CD6EB4" w:rsidRPr="00473AE3">
        <w:t>In District and nearby villages, community awareness regarding tranche disbursements was found to be satisfactory. However, payment delays were observed for 20 beneficiaries due to unresolved biometric verification issues. Additionally, the Implementing Partner (IP) did not submit photographic evidence in a timely manner, further impacting tranche approvals. There was also no clear protocol in place for addressing cases involving deceased beneficiaries, which led to procedural bottlenecks. Water availability was reported as another significant challenge affecting construction progress. Coordination between the IP field team and their management appeared weak, as no concrete decisions had been made over the past 15 days to resolve the biometric and deceased beneficiary cases, hindering overall progress. Moreover, it was noted that 82 beneficiaries had yet to receive their first tranche, highlighting a serious lag in disbursement.</w:t>
      </w:r>
    </w:p>
    <w:p w14:paraId="03082D46" w14:textId="79A8AC39" w:rsidR="00CD6EB4" w:rsidRPr="00473AE3" w:rsidRDefault="00CD6EB4" w:rsidP="00CD6EB4">
      <w:pPr>
        <w:jc w:val="both"/>
      </w:pPr>
      <w:r w:rsidRPr="00473AE3">
        <w:t>A meeting was held by the FPMU team with the local bank representatives, during which the bank assured that they would process 35 to 40 withdrawals per day moving forward. This commitment reflects a gap in coordination between the IP and the bank, suggesting that earlier delays could have been mitigated through more proactive engagement by the IP team.</w:t>
      </w:r>
    </w:p>
    <w:p w14:paraId="73F014C5" w14:textId="15681C9C" w:rsidR="00601BED" w:rsidRPr="00473AE3" w:rsidRDefault="00601BED" w:rsidP="00CD6EB4">
      <w:pPr>
        <w:jc w:val="both"/>
      </w:pPr>
    </w:p>
    <w:p w14:paraId="47E82038" w14:textId="2178BA39" w:rsidR="00011637" w:rsidRPr="00473AE3" w:rsidRDefault="00513350" w:rsidP="00305C93">
      <w:pPr>
        <w:pStyle w:val="Heading3"/>
        <w:rPr>
          <w:rFonts w:asciiTheme="minorHAnsi" w:hAnsiTheme="minorHAnsi"/>
        </w:rPr>
      </w:pPr>
      <w:bookmarkStart w:id="10" w:name="_Toc198556643"/>
      <w:r w:rsidRPr="00473AE3">
        <w:rPr>
          <w:rFonts w:asciiTheme="minorHAnsi" w:hAnsiTheme="minorHAnsi"/>
        </w:rPr>
        <w:t>Construction Work:</w:t>
      </w:r>
      <w:bookmarkEnd w:id="10"/>
      <w:r w:rsidR="008D0CB7" w:rsidRPr="00473AE3">
        <w:rPr>
          <w:rFonts w:asciiTheme="minorHAnsi" w:hAnsiTheme="minorHAnsi"/>
        </w:rPr>
        <w:t xml:space="preserve"> </w:t>
      </w:r>
    </w:p>
    <w:p w14:paraId="52B9EB93" w14:textId="2F8CDC66" w:rsidR="00011637" w:rsidRPr="00473AE3" w:rsidRDefault="00601BED" w:rsidP="00011637">
      <w:pPr>
        <w:jc w:val="both"/>
      </w:pPr>
      <w:r w:rsidRPr="00473AE3">
        <w:rPr>
          <w:noProof/>
        </w:rPr>
        <w:drawing>
          <wp:anchor distT="0" distB="0" distL="114300" distR="114300" simplePos="0" relativeHeight="251661312" behindDoc="0" locked="0" layoutInCell="1" allowOverlap="1" wp14:anchorId="26C170E4" wp14:editId="7DE5F9CB">
            <wp:simplePos x="0" y="0"/>
            <wp:positionH relativeFrom="column">
              <wp:posOffset>3164205</wp:posOffset>
            </wp:positionH>
            <wp:positionV relativeFrom="paragraph">
              <wp:posOffset>5715</wp:posOffset>
            </wp:positionV>
            <wp:extent cx="2740025" cy="2170430"/>
            <wp:effectExtent l="0" t="0" r="3175" b="1270"/>
            <wp:wrapSquare wrapText="bothSides"/>
            <wp:docPr id="13140190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9084" name="Picture 13140190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40025" cy="2170430"/>
                    </a:xfrm>
                    <a:prstGeom prst="rect">
                      <a:avLst/>
                    </a:prstGeom>
                  </pic:spPr>
                </pic:pic>
              </a:graphicData>
            </a:graphic>
            <wp14:sizeRelH relativeFrom="margin">
              <wp14:pctWidth>0</wp14:pctWidth>
            </wp14:sizeRelH>
            <wp14:sizeRelV relativeFrom="margin">
              <wp14:pctHeight>0</wp14:pctHeight>
            </wp14:sizeRelV>
          </wp:anchor>
        </w:drawing>
      </w:r>
      <w:r w:rsidR="00011637" w:rsidRPr="00473AE3">
        <w:t>By June 2025, a total of 441 housing units/beneficiaries were targeted under the housing subsidy grant in Sohbatpur. Of these, 324 beneficiaries had received the first tranche, while 67 were approved for the second tranche. Additionally, four cases were pending due to the need for legal heir processing following the death of the original beneficiaries. Construction progress corresponded with the pace of disbursements, with approximately 130 houses completed up to the plinth level and 30 reaching the lintel stage. The overall progress was influenced by field-level challenges, including delays in documentation and limited logistical capacity.</w:t>
      </w:r>
    </w:p>
    <w:p w14:paraId="1831ABC0" w14:textId="77777777" w:rsidR="00057C79" w:rsidRPr="00473AE3" w:rsidRDefault="00057C79" w:rsidP="00513350">
      <w:pPr>
        <w:jc w:val="both"/>
      </w:pPr>
      <w:r w:rsidRPr="00473AE3">
        <w:t xml:space="preserve">Currently, the average daily withdrawal rate from banks is around 20 beneficiaries. To meet the target of completing construction for all 441 houses by June 2025, a total of 1,373 withdrawals are still </w:t>
      </w:r>
      <w:r w:rsidRPr="00473AE3">
        <w:lastRenderedPageBreak/>
        <w:t>required. This would necessitate an average of 41 withdrawals per day. The existing gap highlights an operational delay in the disbursement process, primarily due to the limited daily processing capacity at the bank level.</w:t>
      </w:r>
    </w:p>
    <w:p w14:paraId="615D6F1A" w14:textId="77777777" w:rsidR="00057C79" w:rsidRPr="00473AE3" w:rsidRDefault="00513350" w:rsidP="00305C93">
      <w:pPr>
        <w:pStyle w:val="Heading3"/>
        <w:rPr>
          <w:rFonts w:asciiTheme="minorHAnsi" w:hAnsiTheme="minorHAnsi"/>
        </w:rPr>
      </w:pPr>
      <w:bookmarkStart w:id="11" w:name="_Toc198556644"/>
      <w:r w:rsidRPr="00473AE3">
        <w:rPr>
          <w:rFonts w:asciiTheme="minorHAnsi" w:hAnsiTheme="minorHAnsi"/>
        </w:rPr>
        <w:t>Village Reconstruction Committees (VRCs):</w:t>
      </w:r>
      <w:bookmarkEnd w:id="11"/>
    </w:p>
    <w:p w14:paraId="2F330848" w14:textId="5933EBF1" w:rsidR="008D0CB7" w:rsidRPr="00473AE3" w:rsidRDefault="00057C79" w:rsidP="00513350">
      <w:pPr>
        <w:jc w:val="both"/>
      </w:pPr>
      <w:r w:rsidRPr="00473AE3">
        <w:t>The meeting with VRC members was highly productive. The members demonstrated strong awareness of the project and were actively engaged in supporting one another through collaborative efforts, such as joint procurement of construction materials. They had also collectively hired a team of masons to expedite the construction of houses, reflecting commendable community-led progress. The VRC members expressed confidence that, with timely disbursements, they would be able to complete the construction of their houses within one month.</w:t>
      </w:r>
    </w:p>
    <w:p w14:paraId="241ABF2E" w14:textId="77777777" w:rsidR="008D0CB7" w:rsidRPr="00473AE3" w:rsidRDefault="008D0CB7" w:rsidP="00513350">
      <w:pPr>
        <w:jc w:val="both"/>
      </w:pPr>
    </w:p>
    <w:p w14:paraId="4ACE78E9" w14:textId="77777777" w:rsidR="00305C93" w:rsidRPr="00473AE3" w:rsidRDefault="00305C93" w:rsidP="00513350">
      <w:pPr>
        <w:jc w:val="both"/>
      </w:pPr>
    </w:p>
    <w:p w14:paraId="1308A810" w14:textId="77777777" w:rsidR="007B0E4A" w:rsidRPr="00473AE3" w:rsidRDefault="007B0E4A" w:rsidP="00513350">
      <w:pPr>
        <w:jc w:val="both"/>
      </w:pPr>
    </w:p>
    <w:p w14:paraId="77130E01" w14:textId="77777777" w:rsidR="007B0E4A" w:rsidRPr="00473AE3" w:rsidRDefault="007B0E4A" w:rsidP="00513350">
      <w:pPr>
        <w:jc w:val="both"/>
      </w:pPr>
    </w:p>
    <w:p w14:paraId="75C81DB0" w14:textId="77777777" w:rsidR="007B0E4A" w:rsidRPr="00473AE3" w:rsidRDefault="007B0E4A" w:rsidP="00513350">
      <w:pPr>
        <w:jc w:val="both"/>
      </w:pPr>
    </w:p>
    <w:p w14:paraId="6B43A13C" w14:textId="77777777" w:rsidR="007B0E4A" w:rsidRPr="00473AE3" w:rsidRDefault="007B0E4A" w:rsidP="00513350">
      <w:pPr>
        <w:jc w:val="both"/>
      </w:pPr>
    </w:p>
    <w:p w14:paraId="7D9B574D" w14:textId="77777777" w:rsidR="007B0E4A" w:rsidRPr="00473AE3" w:rsidRDefault="007B0E4A" w:rsidP="00513350">
      <w:pPr>
        <w:jc w:val="both"/>
      </w:pPr>
    </w:p>
    <w:p w14:paraId="0EA269A2" w14:textId="77777777" w:rsidR="007B0E4A" w:rsidRPr="00473AE3" w:rsidRDefault="007B0E4A" w:rsidP="00513350">
      <w:pPr>
        <w:jc w:val="both"/>
      </w:pPr>
    </w:p>
    <w:p w14:paraId="52BA4950" w14:textId="77777777" w:rsidR="007B0E4A" w:rsidRPr="00473AE3" w:rsidRDefault="007B0E4A" w:rsidP="00513350">
      <w:pPr>
        <w:jc w:val="both"/>
      </w:pPr>
    </w:p>
    <w:p w14:paraId="0AB32421" w14:textId="77777777" w:rsidR="007B0E4A" w:rsidRPr="00473AE3" w:rsidRDefault="007B0E4A" w:rsidP="00513350">
      <w:pPr>
        <w:jc w:val="both"/>
      </w:pPr>
    </w:p>
    <w:p w14:paraId="0E70BEFD" w14:textId="77777777" w:rsidR="007B0E4A" w:rsidRPr="00473AE3" w:rsidRDefault="007B0E4A" w:rsidP="00513350">
      <w:pPr>
        <w:jc w:val="both"/>
      </w:pPr>
    </w:p>
    <w:p w14:paraId="0EA09052" w14:textId="77777777" w:rsidR="007B0E4A" w:rsidRPr="00473AE3" w:rsidRDefault="007B0E4A" w:rsidP="00513350">
      <w:pPr>
        <w:jc w:val="both"/>
      </w:pPr>
    </w:p>
    <w:p w14:paraId="0B6CC2B6" w14:textId="77777777" w:rsidR="007B0E4A" w:rsidRPr="00473AE3" w:rsidRDefault="007B0E4A" w:rsidP="00513350">
      <w:pPr>
        <w:jc w:val="both"/>
      </w:pPr>
    </w:p>
    <w:p w14:paraId="5EEF2C8D" w14:textId="77777777" w:rsidR="007B0E4A" w:rsidRPr="00473AE3" w:rsidRDefault="007B0E4A" w:rsidP="00513350">
      <w:pPr>
        <w:jc w:val="both"/>
      </w:pPr>
    </w:p>
    <w:p w14:paraId="1150B555" w14:textId="77777777" w:rsidR="007B0E4A" w:rsidRPr="00473AE3" w:rsidRDefault="007B0E4A" w:rsidP="00513350">
      <w:pPr>
        <w:jc w:val="both"/>
      </w:pPr>
    </w:p>
    <w:p w14:paraId="57FFB636" w14:textId="77777777" w:rsidR="007B0E4A" w:rsidRPr="00473AE3" w:rsidRDefault="007B0E4A" w:rsidP="00513350">
      <w:pPr>
        <w:jc w:val="both"/>
      </w:pPr>
    </w:p>
    <w:p w14:paraId="6A954185" w14:textId="77777777" w:rsidR="007B0E4A" w:rsidRPr="00473AE3" w:rsidRDefault="007B0E4A" w:rsidP="00513350">
      <w:pPr>
        <w:jc w:val="both"/>
      </w:pPr>
    </w:p>
    <w:p w14:paraId="08EFDDE1" w14:textId="77777777" w:rsidR="007B0E4A" w:rsidRPr="00473AE3" w:rsidRDefault="007B0E4A" w:rsidP="00513350">
      <w:pPr>
        <w:jc w:val="both"/>
      </w:pPr>
    </w:p>
    <w:p w14:paraId="3C509549" w14:textId="77777777" w:rsidR="007B0E4A" w:rsidRPr="00473AE3" w:rsidRDefault="007B0E4A" w:rsidP="00513350">
      <w:pPr>
        <w:jc w:val="both"/>
      </w:pPr>
    </w:p>
    <w:p w14:paraId="27D86C55" w14:textId="77777777" w:rsidR="007B0E4A" w:rsidRPr="00473AE3" w:rsidRDefault="007B0E4A" w:rsidP="00513350">
      <w:pPr>
        <w:jc w:val="both"/>
      </w:pPr>
    </w:p>
    <w:p w14:paraId="1921CBDC" w14:textId="77777777" w:rsidR="007B0E4A" w:rsidRPr="00473AE3" w:rsidRDefault="007B0E4A" w:rsidP="00513350">
      <w:pPr>
        <w:jc w:val="both"/>
      </w:pPr>
    </w:p>
    <w:p w14:paraId="5F1AD46E" w14:textId="3619EACF" w:rsidR="00513350" w:rsidRPr="00473AE3" w:rsidRDefault="00057C79" w:rsidP="00305C93">
      <w:pPr>
        <w:pStyle w:val="Heading2"/>
        <w:numPr>
          <w:ilvl w:val="0"/>
          <w:numId w:val="10"/>
        </w:numPr>
        <w:rPr>
          <w:rFonts w:asciiTheme="minorHAnsi" w:hAnsiTheme="minorHAnsi"/>
        </w:rPr>
      </w:pPr>
      <w:bookmarkStart w:id="12" w:name="_Toc198556645"/>
      <w:r w:rsidRPr="00473AE3">
        <w:rPr>
          <w:rFonts w:asciiTheme="minorHAnsi" w:hAnsiTheme="minorHAnsi"/>
        </w:rPr>
        <w:lastRenderedPageBreak/>
        <w:t xml:space="preserve">District </w:t>
      </w:r>
      <w:r w:rsidR="00513350" w:rsidRPr="00473AE3">
        <w:rPr>
          <w:rFonts w:asciiTheme="minorHAnsi" w:hAnsiTheme="minorHAnsi"/>
        </w:rPr>
        <w:t>Usta Muhammad</w:t>
      </w:r>
      <w:bookmarkEnd w:id="12"/>
      <w:r w:rsidR="00513350" w:rsidRPr="00473AE3">
        <w:rPr>
          <w:rFonts w:asciiTheme="minorHAnsi" w:hAnsiTheme="minorHAnsi"/>
        </w:rPr>
        <w:t xml:space="preserve"> </w:t>
      </w:r>
    </w:p>
    <w:p w14:paraId="2C3B8B0B" w14:textId="77777777" w:rsidR="00726B9F" w:rsidRPr="00473AE3" w:rsidRDefault="00726B9F" w:rsidP="00726B9F">
      <w:pPr>
        <w:pStyle w:val="ListParagraph"/>
        <w:jc w:val="both"/>
        <w:rPr>
          <w:b/>
          <w:bCs/>
        </w:rPr>
      </w:pPr>
      <w:r w:rsidRPr="00473AE3">
        <w:rPr>
          <w:b/>
          <w:bCs/>
        </w:rPr>
        <w:t>Project Implementation Partner (PIP): Balochistan Rural Support Program</w:t>
      </w:r>
    </w:p>
    <w:p w14:paraId="0351F027" w14:textId="43B1F21F" w:rsidR="00726B9F" w:rsidRPr="00473AE3" w:rsidRDefault="00726B9F" w:rsidP="00726B9F">
      <w:pPr>
        <w:pStyle w:val="ListParagraph"/>
        <w:jc w:val="both"/>
        <w:rPr>
          <w:b/>
          <w:bCs/>
        </w:rPr>
      </w:pPr>
      <w:r w:rsidRPr="00473AE3">
        <w:rPr>
          <w:b/>
          <w:bCs/>
        </w:rPr>
        <w:t>Lot # 6</w:t>
      </w:r>
    </w:p>
    <w:p w14:paraId="7BF5D5BB" w14:textId="77777777" w:rsidR="00726B9F" w:rsidRPr="00473AE3" w:rsidRDefault="00726B9F" w:rsidP="00726B9F">
      <w:pPr>
        <w:pStyle w:val="ListParagraph"/>
        <w:jc w:val="both"/>
        <w:rPr>
          <w:b/>
          <w:bCs/>
        </w:rPr>
      </w:pPr>
    </w:p>
    <w:p w14:paraId="02102228" w14:textId="77777777" w:rsidR="002B12B5" w:rsidRPr="00473AE3" w:rsidRDefault="00513350" w:rsidP="00305C93">
      <w:pPr>
        <w:pStyle w:val="Heading3"/>
        <w:rPr>
          <w:rFonts w:asciiTheme="minorHAnsi" w:hAnsiTheme="minorHAnsi"/>
        </w:rPr>
      </w:pPr>
      <w:bookmarkStart w:id="13" w:name="_Toc198556646"/>
      <w:r w:rsidRPr="00473AE3">
        <w:rPr>
          <w:rFonts w:asciiTheme="minorHAnsi" w:hAnsiTheme="minorHAnsi"/>
        </w:rPr>
        <w:t>Community Mobilization:</w:t>
      </w:r>
      <w:bookmarkEnd w:id="13"/>
    </w:p>
    <w:p w14:paraId="57D21233" w14:textId="5FB71746" w:rsidR="00C610CB" w:rsidRPr="00473AE3" w:rsidRDefault="002925D7" w:rsidP="00C610CB">
      <w:pPr>
        <w:jc w:val="both"/>
      </w:pPr>
      <w:r w:rsidRPr="00473AE3">
        <w:rPr>
          <w:noProof/>
        </w:rPr>
        <w:drawing>
          <wp:anchor distT="0" distB="0" distL="114300" distR="114300" simplePos="0" relativeHeight="251666432" behindDoc="0" locked="0" layoutInCell="1" allowOverlap="1" wp14:anchorId="0FBAB062" wp14:editId="0E04D317">
            <wp:simplePos x="0" y="0"/>
            <wp:positionH relativeFrom="column">
              <wp:posOffset>3340100</wp:posOffset>
            </wp:positionH>
            <wp:positionV relativeFrom="paragraph">
              <wp:posOffset>93980</wp:posOffset>
            </wp:positionV>
            <wp:extent cx="2419350" cy="1885315"/>
            <wp:effectExtent l="0" t="0" r="0" b="635"/>
            <wp:wrapSquare wrapText="bothSides"/>
            <wp:docPr id="1586933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19350" cy="1885315"/>
                    </a:xfrm>
                    <a:prstGeom prst="rect">
                      <a:avLst/>
                    </a:prstGeom>
                    <a:noFill/>
                  </pic:spPr>
                </pic:pic>
              </a:graphicData>
            </a:graphic>
          </wp:anchor>
        </w:drawing>
      </w:r>
      <w:r w:rsidR="00C610CB" w:rsidRPr="00473AE3">
        <w:t xml:space="preserve">The IP’s District Coordinator was found to be active and effectively managing the team and field-level activities. However, despite these efforts, the pace of withdrawals remained limited due to the presence of only one functional local bank branch. This operational bottleneck significantly slowed the disbursement process, affecting overall construction progress in the area. Additionally, the availability of skilled labor remained constrained, and the considerable </w:t>
      </w:r>
      <w:r w:rsidR="00BA4F31" w:rsidRPr="00473AE3">
        <w:t>distance</w:t>
      </w:r>
      <w:r w:rsidR="00C610CB" w:rsidRPr="00473AE3">
        <w:t xml:space="preserve"> between construction sites and the bank created logistical challenges for beneficiaries.</w:t>
      </w:r>
      <w:r w:rsidR="00562F00" w:rsidRPr="00473AE3">
        <w:t xml:space="preserve"> </w:t>
      </w:r>
    </w:p>
    <w:p w14:paraId="3032E3E3" w14:textId="28329A37" w:rsidR="002B12B5" w:rsidRPr="00473AE3" w:rsidRDefault="00513350" w:rsidP="00305C93">
      <w:pPr>
        <w:pStyle w:val="Heading3"/>
        <w:rPr>
          <w:rFonts w:asciiTheme="minorHAnsi" w:hAnsiTheme="minorHAnsi"/>
        </w:rPr>
      </w:pPr>
      <w:bookmarkStart w:id="14" w:name="_Toc198556647"/>
      <w:r w:rsidRPr="00473AE3">
        <w:rPr>
          <w:rFonts w:asciiTheme="minorHAnsi" w:hAnsiTheme="minorHAnsi"/>
        </w:rPr>
        <w:t>Construction Work:</w:t>
      </w:r>
      <w:bookmarkEnd w:id="14"/>
      <w:r w:rsidR="008D0CB7" w:rsidRPr="00473AE3">
        <w:rPr>
          <w:rFonts w:asciiTheme="minorHAnsi" w:hAnsiTheme="minorHAnsi"/>
        </w:rPr>
        <w:t xml:space="preserve"> </w:t>
      </w:r>
    </w:p>
    <w:p w14:paraId="7648EB50" w14:textId="1F9AE42D" w:rsidR="00C610CB" w:rsidRPr="00473AE3" w:rsidRDefault="00C610CB" w:rsidP="00C610CB">
      <w:pPr>
        <w:jc w:val="both"/>
      </w:pPr>
      <w:r w:rsidRPr="00473AE3">
        <w:t>By June 2025, a total of 412 housing units/beneficiaries were targeted under the housing subsidy grant. Of these, 368 beneficiaries had received the first tranche, while only 49 had received the second tranche. Construction progress corresponded with the disbursement pattern</w:t>
      </w:r>
      <w:r w:rsidR="00182462" w:rsidRPr="00473AE3">
        <w:t xml:space="preserve"> </w:t>
      </w:r>
      <w:r w:rsidRPr="00473AE3">
        <w:t>approximately 180 houses had reached the plinth level, and 70 had progressed to the lintel stage.</w:t>
      </w:r>
    </w:p>
    <w:p w14:paraId="1B667C27" w14:textId="3D658D91" w:rsidR="00182462" w:rsidRPr="00473AE3" w:rsidRDefault="00C610CB" w:rsidP="00C610CB">
      <w:pPr>
        <w:jc w:val="both"/>
      </w:pPr>
      <w:r w:rsidRPr="00473AE3">
        <w:t xml:space="preserve">However, the pace of construction has been significantly impacted by operational delays in fund disbursement. Banks were processing withdrawals for only around 15 beneficiaries per day due to workload from </w:t>
      </w:r>
      <w:r w:rsidR="00182462" w:rsidRPr="00473AE3">
        <w:t>Jafferabad</w:t>
      </w:r>
      <w:r w:rsidRPr="00473AE3">
        <w:t xml:space="preserve">. To meet the target of completing disbursements for all 412 households by June 2025, </w:t>
      </w:r>
      <w:r w:rsidR="00182462" w:rsidRPr="00473AE3">
        <w:t>1,231 withdrawals</w:t>
      </w:r>
      <w:r w:rsidRPr="00473AE3">
        <w:t xml:space="preserve"> are still required, which cannot be achieved without </w:t>
      </w:r>
      <w:r w:rsidR="00293DDF" w:rsidRPr="00473AE3">
        <w:t>37 per day</w:t>
      </w:r>
      <w:r w:rsidR="00182462" w:rsidRPr="00473AE3">
        <w:t xml:space="preserve"> withdrawal</w:t>
      </w:r>
      <w:r w:rsidRPr="00473AE3">
        <w:t xml:space="preserve"> at the bank level.</w:t>
      </w:r>
    </w:p>
    <w:p w14:paraId="334B894A" w14:textId="143048D3" w:rsidR="002B12B5" w:rsidRPr="00473AE3" w:rsidRDefault="00513350" w:rsidP="00305C93">
      <w:pPr>
        <w:pStyle w:val="Heading3"/>
        <w:rPr>
          <w:rFonts w:asciiTheme="minorHAnsi" w:hAnsiTheme="minorHAnsi"/>
        </w:rPr>
      </w:pPr>
      <w:bookmarkStart w:id="15" w:name="_Toc198556648"/>
      <w:r w:rsidRPr="00473AE3">
        <w:rPr>
          <w:rFonts w:asciiTheme="minorHAnsi" w:hAnsiTheme="minorHAnsi"/>
        </w:rPr>
        <w:t>Village Reconstruction Committees (VRCs):</w:t>
      </w:r>
      <w:bookmarkEnd w:id="15"/>
    </w:p>
    <w:p w14:paraId="74A8CF85" w14:textId="0A6809D0" w:rsidR="00513350" w:rsidRPr="00473AE3" w:rsidRDefault="00562F00" w:rsidP="00513350">
      <w:pPr>
        <w:jc w:val="both"/>
      </w:pPr>
      <w:r w:rsidRPr="00473AE3">
        <w:rPr>
          <w:noProof/>
        </w:rPr>
        <w:drawing>
          <wp:anchor distT="0" distB="0" distL="114300" distR="114300" simplePos="0" relativeHeight="251663360" behindDoc="0" locked="0" layoutInCell="1" allowOverlap="1" wp14:anchorId="167099FF" wp14:editId="6A5D576B">
            <wp:simplePos x="0" y="0"/>
            <wp:positionH relativeFrom="margin">
              <wp:posOffset>3810000</wp:posOffset>
            </wp:positionH>
            <wp:positionV relativeFrom="paragraph">
              <wp:posOffset>4445</wp:posOffset>
            </wp:positionV>
            <wp:extent cx="2298700" cy="1724025"/>
            <wp:effectExtent l="0" t="0" r="6350" b="9525"/>
            <wp:wrapSquare wrapText="bothSides"/>
            <wp:docPr id="1166905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05361" name="Picture 116690536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98700" cy="1724025"/>
                    </a:xfrm>
                    <a:prstGeom prst="rect">
                      <a:avLst/>
                    </a:prstGeom>
                  </pic:spPr>
                </pic:pic>
              </a:graphicData>
            </a:graphic>
            <wp14:sizeRelH relativeFrom="margin">
              <wp14:pctWidth>0</wp14:pctWidth>
            </wp14:sizeRelH>
            <wp14:sizeRelV relativeFrom="margin">
              <wp14:pctHeight>0</wp14:pctHeight>
            </wp14:sizeRelV>
          </wp:anchor>
        </w:drawing>
      </w:r>
      <w:r w:rsidR="00182462" w:rsidRPr="00473AE3">
        <w:t>The Village Reconstruction Committee (VRC) was found to be active and engaged. Members regularly maintained their meeting register and played a supportive role in assisting vulnerable beneficiaries with construction activities, reflecting strong community ownership and collaboration.</w:t>
      </w:r>
    </w:p>
    <w:p w14:paraId="66AE08F2" w14:textId="77777777" w:rsidR="00E63354" w:rsidRPr="00473AE3" w:rsidRDefault="00E63354" w:rsidP="00513350">
      <w:pPr>
        <w:jc w:val="both"/>
        <w:rPr>
          <w:b/>
          <w:bCs/>
        </w:rPr>
      </w:pPr>
    </w:p>
    <w:p w14:paraId="599C261E" w14:textId="77777777" w:rsidR="00E63354" w:rsidRPr="00473AE3" w:rsidRDefault="00E63354" w:rsidP="00513350">
      <w:pPr>
        <w:jc w:val="both"/>
        <w:rPr>
          <w:b/>
          <w:bCs/>
        </w:rPr>
      </w:pPr>
    </w:p>
    <w:p w14:paraId="05BA1DF5" w14:textId="77777777" w:rsidR="00E63354" w:rsidRPr="00473AE3" w:rsidRDefault="00E63354" w:rsidP="00513350">
      <w:pPr>
        <w:jc w:val="both"/>
        <w:rPr>
          <w:b/>
          <w:bCs/>
        </w:rPr>
      </w:pPr>
    </w:p>
    <w:p w14:paraId="5E1E8769" w14:textId="77777777" w:rsidR="00E63354" w:rsidRPr="00473AE3" w:rsidRDefault="00E63354" w:rsidP="00513350">
      <w:pPr>
        <w:jc w:val="both"/>
        <w:rPr>
          <w:b/>
          <w:bCs/>
        </w:rPr>
      </w:pPr>
    </w:p>
    <w:p w14:paraId="72F36907" w14:textId="77777777" w:rsidR="00E63354" w:rsidRPr="00473AE3" w:rsidRDefault="00E63354" w:rsidP="00513350">
      <w:pPr>
        <w:jc w:val="both"/>
        <w:rPr>
          <w:b/>
          <w:bCs/>
        </w:rPr>
      </w:pPr>
    </w:p>
    <w:p w14:paraId="0B2E208C" w14:textId="764F1A0D" w:rsidR="00513350" w:rsidRPr="00473AE3" w:rsidRDefault="00513350" w:rsidP="00305C93">
      <w:pPr>
        <w:pStyle w:val="Heading2"/>
        <w:numPr>
          <w:ilvl w:val="0"/>
          <w:numId w:val="10"/>
        </w:numPr>
        <w:rPr>
          <w:rFonts w:asciiTheme="minorHAnsi" w:hAnsiTheme="minorHAnsi"/>
        </w:rPr>
      </w:pPr>
      <w:bookmarkStart w:id="16" w:name="_Toc198556649"/>
      <w:r w:rsidRPr="00473AE3">
        <w:rPr>
          <w:rFonts w:asciiTheme="minorHAnsi" w:hAnsiTheme="minorHAnsi"/>
        </w:rPr>
        <w:lastRenderedPageBreak/>
        <w:t>District Jaf</w:t>
      </w:r>
      <w:r w:rsidR="00447480" w:rsidRPr="00473AE3">
        <w:rPr>
          <w:rFonts w:asciiTheme="minorHAnsi" w:hAnsiTheme="minorHAnsi"/>
        </w:rPr>
        <w:t>f</w:t>
      </w:r>
      <w:r w:rsidRPr="00473AE3">
        <w:rPr>
          <w:rFonts w:asciiTheme="minorHAnsi" w:hAnsiTheme="minorHAnsi"/>
        </w:rPr>
        <w:t>arabad</w:t>
      </w:r>
      <w:bookmarkEnd w:id="16"/>
    </w:p>
    <w:p w14:paraId="4D5A2950" w14:textId="274C2613" w:rsidR="00EE55B8" w:rsidRPr="00473AE3" w:rsidRDefault="00EE55B8" w:rsidP="00EE55B8">
      <w:pPr>
        <w:pStyle w:val="ListParagraph"/>
        <w:jc w:val="both"/>
        <w:rPr>
          <w:b/>
          <w:bCs/>
        </w:rPr>
      </w:pPr>
      <w:r w:rsidRPr="00473AE3">
        <w:rPr>
          <w:b/>
          <w:bCs/>
        </w:rPr>
        <w:t xml:space="preserve">Project Implementation Partner (PIP): Islamic Relief </w:t>
      </w:r>
    </w:p>
    <w:p w14:paraId="16EFC712" w14:textId="063CFD0F" w:rsidR="00EE55B8" w:rsidRPr="00473AE3" w:rsidRDefault="00EE55B8" w:rsidP="00EE55B8">
      <w:pPr>
        <w:pStyle w:val="ListParagraph"/>
        <w:jc w:val="both"/>
        <w:rPr>
          <w:b/>
          <w:bCs/>
        </w:rPr>
      </w:pPr>
      <w:r w:rsidRPr="00473AE3">
        <w:rPr>
          <w:b/>
          <w:bCs/>
        </w:rPr>
        <w:t>Lot # 8</w:t>
      </w:r>
    </w:p>
    <w:p w14:paraId="2D796E77" w14:textId="006F4A4D" w:rsidR="00513350" w:rsidRPr="00473AE3" w:rsidRDefault="00513350" w:rsidP="00305C93">
      <w:pPr>
        <w:pStyle w:val="Heading3"/>
        <w:rPr>
          <w:rFonts w:asciiTheme="minorHAnsi" w:hAnsiTheme="minorHAnsi"/>
        </w:rPr>
      </w:pPr>
      <w:bookmarkStart w:id="17" w:name="_Toc198556650"/>
      <w:r w:rsidRPr="00473AE3">
        <w:rPr>
          <w:rFonts w:asciiTheme="minorHAnsi" w:hAnsiTheme="minorHAnsi"/>
        </w:rPr>
        <w:t>Community Mobilization:</w:t>
      </w:r>
      <w:bookmarkEnd w:id="17"/>
      <w:r w:rsidR="00447480" w:rsidRPr="00473AE3">
        <w:rPr>
          <w:rFonts w:asciiTheme="minorHAnsi" w:hAnsiTheme="minorHAnsi"/>
        </w:rPr>
        <w:t xml:space="preserve"> </w:t>
      </w:r>
    </w:p>
    <w:p w14:paraId="02B9E272" w14:textId="31411FAB" w:rsidR="00C05723" w:rsidRPr="00473AE3" w:rsidRDefault="00473AE3" w:rsidP="00513350">
      <w:pPr>
        <w:jc w:val="both"/>
      </w:pPr>
      <w:r w:rsidRPr="00473AE3">
        <w:rPr>
          <w:noProof/>
        </w:rPr>
        <w:drawing>
          <wp:anchor distT="0" distB="0" distL="114300" distR="114300" simplePos="0" relativeHeight="251670528" behindDoc="0" locked="0" layoutInCell="1" allowOverlap="1" wp14:anchorId="76D47236" wp14:editId="7664CC90">
            <wp:simplePos x="0" y="0"/>
            <wp:positionH relativeFrom="column">
              <wp:posOffset>3847465</wp:posOffset>
            </wp:positionH>
            <wp:positionV relativeFrom="paragraph">
              <wp:posOffset>36195</wp:posOffset>
            </wp:positionV>
            <wp:extent cx="2066290" cy="1476375"/>
            <wp:effectExtent l="0" t="0" r="0" b="9525"/>
            <wp:wrapSquare wrapText="bothSides"/>
            <wp:docPr id="6541718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71815" name="Picture 6541718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66290" cy="1476375"/>
                    </a:xfrm>
                    <a:prstGeom prst="rect">
                      <a:avLst/>
                    </a:prstGeom>
                  </pic:spPr>
                </pic:pic>
              </a:graphicData>
            </a:graphic>
            <wp14:sizeRelH relativeFrom="margin">
              <wp14:pctWidth>0</wp14:pctWidth>
            </wp14:sizeRelH>
            <wp14:sizeRelV relativeFrom="margin">
              <wp14:pctHeight>0</wp14:pctHeight>
            </wp14:sizeRelV>
          </wp:anchor>
        </w:drawing>
      </w:r>
      <w:r w:rsidR="00C05723" w:rsidRPr="00473AE3">
        <w:t>In District Jaffarabad, particularly in the UC Cattle Farm and adjacent areas, beneficiaries expressed overall satisfaction with the support provided by the Implementing Partner (IP), Village Reconstruction Committee (VRC), and the bank. Notably, tree plantation activities were observed alongside ongoing house construction, reflecting community-driven environmental efforts. However, challenges such as water scarcity and certain coordination gaps among stakeholders continued to affect the pace of implementation.</w:t>
      </w:r>
    </w:p>
    <w:p w14:paraId="003598C9" w14:textId="300CED58" w:rsidR="00C05723" w:rsidRPr="00473AE3" w:rsidRDefault="00513350" w:rsidP="00305C93">
      <w:pPr>
        <w:pStyle w:val="Heading3"/>
        <w:rPr>
          <w:rFonts w:asciiTheme="minorHAnsi" w:hAnsiTheme="minorHAnsi"/>
        </w:rPr>
      </w:pPr>
      <w:bookmarkStart w:id="18" w:name="_Toc198556651"/>
      <w:r w:rsidRPr="00473AE3">
        <w:rPr>
          <w:rFonts w:asciiTheme="minorHAnsi" w:hAnsiTheme="minorHAnsi"/>
        </w:rPr>
        <w:t>Construction Work:</w:t>
      </w:r>
      <w:bookmarkEnd w:id="18"/>
      <w:r w:rsidR="00447480" w:rsidRPr="00473AE3">
        <w:rPr>
          <w:rFonts w:asciiTheme="minorHAnsi" w:hAnsiTheme="minorHAnsi"/>
        </w:rPr>
        <w:t xml:space="preserve"> </w:t>
      </w:r>
    </w:p>
    <w:p w14:paraId="013BEE89" w14:textId="7AC6A1FB" w:rsidR="00C05723" w:rsidRPr="00473AE3" w:rsidRDefault="00C05723" w:rsidP="00C05723">
      <w:pPr>
        <w:jc w:val="both"/>
      </w:pPr>
      <w:r w:rsidRPr="00473AE3">
        <w:t xml:space="preserve">By June 2025, a total of 2,321 housing units/beneficiaries were targeted under the housing subsidy grant. All beneficiaries had received the first tranche, while 1,489 beneficiaries received the second tranche, 626 the third, and only two had received the fourth tranche. Construction progress aligned with the disbursement </w:t>
      </w:r>
      <w:r w:rsidR="00391738" w:rsidRPr="00473AE3">
        <w:t>trend,</w:t>
      </w:r>
      <w:r w:rsidRPr="00473AE3">
        <w:t xml:space="preserve"> 700 houses had reached the plinth level and 270 progressed to the lintel stage. Field engineers provided timely supervision, and construction was generally in accordance with technical specifications.</w:t>
      </w:r>
    </w:p>
    <w:p w14:paraId="797B15CA" w14:textId="4293485E" w:rsidR="00C05723" w:rsidRPr="00473AE3" w:rsidRDefault="00473AE3" w:rsidP="00C05723">
      <w:pPr>
        <w:jc w:val="both"/>
      </w:pPr>
      <w:r w:rsidRPr="00473AE3">
        <w:rPr>
          <w:noProof/>
        </w:rPr>
        <w:drawing>
          <wp:anchor distT="0" distB="0" distL="114300" distR="114300" simplePos="0" relativeHeight="251665408" behindDoc="0" locked="0" layoutInCell="1" allowOverlap="1" wp14:anchorId="067E9F7B" wp14:editId="74647D3E">
            <wp:simplePos x="0" y="0"/>
            <wp:positionH relativeFrom="margin">
              <wp:posOffset>3848784</wp:posOffset>
            </wp:positionH>
            <wp:positionV relativeFrom="paragraph">
              <wp:posOffset>682625</wp:posOffset>
            </wp:positionV>
            <wp:extent cx="2065655" cy="1549400"/>
            <wp:effectExtent l="0" t="0" r="0" b="0"/>
            <wp:wrapSquare wrapText="bothSides"/>
            <wp:docPr id="1321749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49543" name="Picture 132174954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65655" cy="1549400"/>
                    </a:xfrm>
                    <a:prstGeom prst="rect">
                      <a:avLst/>
                    </a:prstGeom>
                  </pic:spPr>
                </pic:pic>
              </a:graphicData>
            </a:graphic>
            <wp14:sizeRelH relativeFrom="margin">
              <wp14:pctWidth>0</wp14:pctWidth>
            </wp14:sizeRelH>
            <wp14:sizeRelV relativeFrom="margin">
              <wp14:pctHeight>0</wp14:pctHeight>
            </wp14:sizeRelV>
          </wp:anchor>
        </w:drawing>
      </w:r>
      <w:r w:rsidR="00C05723" w:rsidRPr="00473AE3">
        <w:t>Currently, the average daily withdrawal rate from banks is around 100 beneficiaries. To complete disbursements for all 2,321 households by June 2025, a total of 4,846 withdrawals are still required. At the current pace, achieving this target will be challenging; however, if the average daily withdrawal rate increases to approximately 146 beneficiaries, the target remains attainable within the given timeframe.</w:t>
      </w:r>
      <w:r w:rsidR="00ED37E1" w:rsidRPr="00473AE3">
        <w:t xml:space="preserve"> </w:t>
      </w:r>
    </w:p>
    <w:p w14:paraId="5FDD2CC9" w14:textId="1661D774" w:rsidR="00C05723" w:rsidRPr="00473AE3" w:rsidRDefault="00513350" w:rsidP="00305C93">
      <w:pPr>
        <w:pStyle w:val="Heading3"/>
        <w:rPr>
          <w:rFonts w:asciiTheme="minorHAnsi" w:hAnsiTheme="minorHAnsi"/>
        </w:rPr>
      </w:pPr>
      <w:bookmarkStart w:id="19" w:name="_Toc198556652"/>
      <w:r w:rsidRPr="00473AE3">
        <w:rPr>
          <w:rFonts w:asciiTheme="minorHAnsi" w:hAnsiTheme="minorHAnsi"/>
        </w:rPr>
        <w:t>Village Reconstruction Committees (VRCs):</w:t>
      </w:r>
      <w:bookmarkEnd w:id="19"/>
      <w:r w:rsidR="00447480" w:rsidRPr="00473AE3">
        <w:rPr>
          <w:rFonts w:asciiTheme="minorHAnsi" w:hAnsiTheme="minorHAnsi"/>
        </w:rPr>
        <w:t xml:space="preserve"> </w:t>
      </w:r>
    </w:p>
    <w:p w14:paraId="7568221C" w14:textId="0393D581" w:rsidR="00513350" w:rsidRPr="00473AE3" w:rsidRDefault="00513350" w:rsidP="00513350">
      <w:pPr>
        <w:jc w:val="both"/>
      </w:pPr>
      <w:r w:rsidRPr="00473AE3">
        <w:t xml:space="preserve">VRCs in </w:t>
      </w:r>
      <w:r w:rsidR="00090358" w:rsidRPr="00473AE3">
        <w:t>Jaffarabad</w:t>
      </w:r>
      <w:r w:rsidRPr="00473AE3">
        <w:t>, particularly in UC Cattle Farm, were relatively well-organized. Meetings were conducted regularly, though complex member compositions still posed coordination challenges.</w:t>
      </w:r>
    </w:p>
    <w:p w14:paraId="619F86A6" w14:textId="0BEFFF24" w:rsidR="00ED37E1" w:rsidRPr="00473AE3" w:rsidRDefault="00ED37E1" w:rsidP="00513350">
      <w:pPr>
        <w:jc w:val="both"/>
      </w:pPr>
    </w:p>
    <w:p w14:paraId="10EB171F" w14:textId="68239AA2" w:rsidR="00447480" w:rsidRPr="00473AE3" w:rsidRDefault="00447480" w:rsidP="00513350">
      <w:pPr>
        <w:jc w:val="both"/>
      </w:pPr>
    </w:p>
    <w:p w14:paraId="03641EDD" w14:textId="221B8B0C" w:rsidR="00447480" w:rsidRPr="00473AE3" w:rsidRDefault="00447480" w:rsidP="00513350">
      <w:pPr>
        <w:jc w:val="both"/>
      </w:pPr>
    </w:p>
    <w:p w14:paraId="3ECA17AD" w14:textId="49ED21C0" w:rsidR="00447480" w:rsidRPr="00473AE3" w:rsidRDefault="00447480" w:rsidP="00513350">
      <w:pPr>
        <w:jc w:val="both"/>
      </w:pPr>
    </w:p>
    <w:p w14:paraId="5F5FB01A" w14:textId="77777777" w:rsidR="00447480" w:rsidRPr="00473AE3" w:rsidRDefault="00447480" w:rsidP="00513350">
      <w:pPr>
        <w:jc w:val="both"/>
      </w:pPr>
    </w:p>
    <w:p w14:paraId="7154AB63" w14:textId="77777777" w:rsidR="00447480" w:rsidRPr="00473AE3" w:rsidRDefault="00447480" w:rsidP="00513350">
      <w:pPr>
        <w:jc w:val="both"/>
      </w:pPr>
    </w:p>
    <w:p w14:paraId="6C412995" w14:textId="707C07B8" w:rsidR="00513350" w:rsidRPr="00473AE3" w:rsidRDefault="00513350" w:rsidP="00305C93">
      <w:pPr>
        <w:pStyle w:val="Heading2"/>
        <w:numPr>
          <w:ilvl w:val="0"/>
          <w:numId w:val="10"/>
        </w:numPr>
        <w:rPr>
          <w:rFonts w:asciiTheme="minorHAnsi" w:hAnsiTheme="minorHAnsi"/>
        </w:rPr>
      </w:pPr>
      <w:bookmarkStart w:id="20" w:name="_Toc198556653"/>
      <w:r w:rsidRPr="00473AE3">
        <w:rPr>
          <w:rFonts w:asciiTheme="minorHAnsi" w:hAnsiTheme="minorHAnsi"/>
        </w:rPr>
        <w:lastRenderedPageBreak/>
        <w:t>District Kachhi</w:t>
      </w:r>
      <w:bookmarkEnd w:id="20"/>
      <w:r w:rsidRPr="00473AE3">
        <w:rPr>
          <w:rFonts w:asciiTheme="minorHAnsi" w:hAnsiTheme="minorHAnsi"/>
        </w:rPr>
        <w:t xml:space="preserve"> </w:t>
      </w:r>
    </w:p>
    <w:p w14:paraId="39F5150E" w14:textId="03DE1ED0" w:rsidR="00EE55B8" w:rsidRPr="00473AE3" w:rsidRDefault="00EE55B8" w:rsidP="00330407">
      <w:pPr>
        <w:pStyle w:val="ListParagraph"/>
        <w:jc w:val="both"/>
        <w:rPr>
          <w:b/>
          <w:bCs/>
        </w:rPr>
      </w:pPr>
      <w:r w:rsidRPr="00473AE3">
        <w:rPr>
          <w:b/>
          <w:bCs/>
        </w:rPr>
        <w:t xml:space="preserve">Project Implementation Partner (PIP): </w:t>
      </w:r>
      <w:r w:rsidR="00966986" w:rsidRPr="00473AE3">
        <w:rPr>
          <w:b/>
          <w:bCs/>
        </w:rPr>
        <w:t>Tar</w:t>
      </w:r>
      <w:r w:rsidR="00B75E83" w:rsidRPr="00473AE3">
        <w:rPr>
          <w:b/>
          <w:bCs/>
        </w:rPr>
        <w:t>a</w:t>
      </w:r>
      <w:r w:rsidR="00966986" w:rsidRPr="00473AE3">
        <w:rPr>
          <w:b/>
          <w:bCs/>
        </w:rPr>
        <w:t>qee Foundation</w:t>
      </w:r>
    </w:p>
    <w:p w14:paraId="4EA53BC4" w14:textId="05781151" w:rsidR="00EE55B8" w:rsidRPr="00473AE3" w:rsidRDefault="00EE55B8" w:rsidP="00330407">
      <w:pPr>
        <w:pStyle w:val="ListParagraph"/>
        <w:jc w:val="both"/>
        <w:rPr>
          <w:b/>
          <w:bCs/>
        </w:rPr>
      </w:pPr>
      <w:r w:rsidRPr="00473AE3">
        <w:rPr>
          <w:b/>
          <w:bCs/>
        </w:rPr>
        <w:t xml:space="preserve">Lot # </w:t>
      </w:r>
      <w:r w:rsidR="00330407" w:rsidRPr="00473AE3">
        <w:rPr>
          <w:b/>
          <w:bCs/>
        </w:rPr>
        <w:t>5</w:t>
      </w:r>
    </w:p>
    <w:p w14:paraId="6BFF23F5" w14:textId="77777777" w:rsidR="00391738" w:rsidRPr="00473AE3" w:rsidRDefault="00513350" w:rsidP="00305C93">
      <w:pPr>
        <w:pStyle w:val="Heading3"/>
        <w:rPr>
          <w:rFonts w:asciiTheme="minorHAnsi" w:hAnsiTheme="minorHAnsi"/>
        </w:rPr>
      </w:pPr>
      <w:bookmarkStart w:id="21" w:name="_Toc198556654"/>
      <w:r w:rsidRPr="00473AE3">
        <w:rPr>
          <w:rFonts w:asciiTheme="minorHAnsi" w:hAnsiTheme="minorHAnsi"/>
        </w:rPr>
        <w:t>Community Mobilization:</w:t>
      </w:r>
      <w:bookmarkEnd w:id="21"/>
      <w:r w:rsidR="00447480" w:rsidRPr="00473AE3">
        <w:rPr>
          <w:rFonts w:asciiTheme="minorHAnsi" w:hAnsiTheme="minorHAnsi"/>
        </w:rPr>
        <w:t xml:space="preserve"> </w:t>
      </w:r>
    </w:p>
    <w:p w14:paraId="20659D38" w14:textId="6DE2BD9E" w:rsidR="00CC2482" w:rsidRPr="00473AE3" w:rsidRDefault="00CC2482" w:rsidP="00CC2482">
      <w:pPr>
        <w:jc w:val="both"/>
      </w:pPr>
      <w:r w:rsidRPr="00473AE3">
        <w:t>In Haji Shar village, the presence of the Implementing Partner (IP) was limited, with no senior representatives engaging directly with the community. The District Coordinator had recently joined and was not present on the day of the visit, contributing to a lack of coordination at the field level. Frequent changes in this key position have disrupted continuity and affected oversight. Additionally, field staff did not receive proper training, which further impacted on the quality of engagement and implementation.</w:t>
      </w:r>
    </w:p>
    <w:p w14:paraId="5F8AD625" w14:textId="7AABF675" w:rsidR="00B34B32" w:rsidRPr="00473AE3" w:rsidRDefault="00C704AE" w:rsidP="00783372">
      <w:pPr>
        <w:jc w:val="both"/>
      </w:pPr>
      <w:r w:rsidRPr="00473AE3">
        <w:t>Furthermore, the community is facing significant difficulties due to the long distance between their village and the nearest local bank branch, which has made accessing financial services challenging. In addition, the high cost of construction materials has placed a further burden on beneficiaries. Both factors have created substantial barriers to effective community mobilization and have contributed to delays in construction progress.</w:t>
      </w:r>
      <w:r w:rsidR="00783372" w:rsidRPr="00473AE3">
        <w:t xml:space="preserve"> </w:t>
      </w:r>
      <w:r w:rsidR="00B34B32" w:rsidRPr="00473AE3">
        <w:t xml:space="preserve">It was observed </w:t>
      </w:r>
      <w:r w:rsidR="00BA4F31" w:rsidRPr="00473AE3">
        <w:t>that</w:t>
      </w:r>
      <w:r w:rsidR="00B34B32" w:rsidRPr="00473AE3">
        <w:t xml:space="preserve"> the Regional Coordinator (RC) of HRU is actively supporting field operations, providing necessary guidance and oversight, particularly as the IP District Team Lead has only recently joined. This interim support is helping to maintain continuity and facilitate ongoing implementation activities during the transition period.</w:t>
      </w:r>
    </w:p>
    <w:p w14:paraId="5A5CABF9" w14:textId="77777777" w:rsidR="00B34B32" w:rsidRPr="00473AE3" w:rsidRDefault="00513350" w:rsidP="00305C93">
      <w:pPr>
        <w:pStyle w:val="Heading3"/>
        <w:rPr>
          <w:rFonts w:asciiTheme="minorHAnsi" w:hAnsiTheme="minorHAnsi"/>
        </w:rPr>
      </w:pPr>
      <w:bookmarkStart w:id="22" w:name="_Toc198556655"/>
      <w:r w:rsidRPr="00473AE3">
        <w:rPr>
          <w:rFonts w:asciiTheme="minorHAnsi" w:hAnsiTheme="minorHAnsi"/>
        </w:rPr>
        <w:t>Construction Work:</w:t>
      </w:r>
      <w:bookmarkEnd w:id="22"/>
    </w:p>
    <w:p w14:paraId="6EB5C3C9" w14:textId="303E54B0" w:rsidR="00783372" w:rsidRPr="00473AE3" w:rsidRDefault="00783372" w:rsidP="00783372">
      <w:pPr>
        <w:jc w:val="both"/>
      </w:pPr>
      <w:r w:rsidRPr="00473AE3">
        <w:t>By June 2025, all 35 targeted beneficiaries had received the first tranche under the housing subsidy grant. Of these, 18 beneficiaries had completed plinth-level construction, while only 5 houses had progressed to the lintel stage.</w:t>
      </w:r>
    </w:p>
    <w:p w14:paraId="5F184C40" w14:textId="29CD200D" w:rsidR="00513350" w:rsidRPr="00473AE3" w:rsidRDefault="00783372" w:rsidP="00783372">
      <w:pPr>
        <w:jc w:val="both"/>
      </w:pPr>
      <w:r w:rsidRPr="00473AE3">
        <w:t>Progress was hindered by a lack of ownership and proactive engagement from the Implementing Partner (IP), as well as logistical challenges in the area. Notably, the IP team was not fully aware of the exact total beneficiary target in the locality, which reflects a gap in coordination and planning. However, through field discussions, the above information was extracted to assess the situation on the ground.</w:t>
      </w:r>
      <w:r w:rsidR="00330407" w:rsidRPr="00473AE3">
        <w:t xml:space="preserve"> </w:t>
      </w:r>
      <w:r w:rsidRPr="00473AE3">
        <w:t>The average daily withdrawal rate at the local bank stood at approximately 10 beneficiaries, further contributing to delays in disbursement and construction progress.</w:t>
      </w:r>
    </w:p>
    <w:p w14:paraId="44130C56" w14:textId="77777777" w:rsidR="00330407" w:rsidRPr="00473AE3" w:rsidRDefault="00513350" w:rsidP="00305C93">
      <w:pPr>
        <w:pStyle w:val="Heading3"/>
        <w:rPr>
          <w:rFonts w:asciiTheme="minorHAnsi" w:hAnsiTheme="minorHAnsi"/>
        </w:rPr>
      </w:pPr>
      <w:bookmarkStart w:id="23" w:name="_Toc198556656"/>
      <w:r w:rsidRPr="00473AE3">
        <w:rPr>
          <w:rFonts w:asciiTheme="minorHAnsi" w:hAnsiTheme="minorHAnsi"/>
        </w:rPr>
        <w:t>Village Reconstruction Committees (VRCs):</w:t>
      </w:r>
      <w:bookmarkEnd w:id="23"/>
      <w:r w:rsidR="00447480" w:rsidRPr="00473AE3">
        <w:rPr>
          <w:rFonts w:asciiTheme="minorHAnsi" w:hAnsiTheme="minorHAnsi"/>
        </w:rPr>
        <w:t xml:space="preserve"> </w:t>
      </w:r>
    </w:p>
    <w:p w14:paraId="19DBA71A" w14:textId="6A3D131C" w:rsidR="00513350" w:rsidRPr="00473AE3" w:rsidRDefault="00513350" w:rsidP="00513350">
      <w:pPr>
        <w:jc w:val="both"/>
      </w:pPr>
      <w:r w:rsidRPr="00473AE3">
        <w:t>The VRC in Haji Shar lacked training and formal engagement. Coordination with the IP and banks was weak, and the committee’s oversight function was minimal.</w:t>
      </w:r>
    </w:p>
    <w:p w14:paraId="3FCBB99D" w14:textId="77777777" w:rsidR="00E95D97" w:rsidRPr="00473AE3" w:rsidRDefault="00E95D97" w:rsidP="00513350">
      <w:pPr>
        <w:jc w:val="both"/>
      </w:pPr>
    </w:p>
    <w:p w14:paraId="43D605F8" w14:textId="77777777" w:rsidR="00B34B32" w:rsidRPr="00473AE3" w:rsidRDefault="00B34B32" w:rsidP="00513350">
      <w:pPr>
        <w:jc w:val="both"/>
      </w:pPr>
    </w:p>
    <w:p w14:paraId="6A62F128" w14:textId="77777777" w:rsidR="00B34B32" w:rsidRPr="00473AE3" w:rsidRDefault="00B34B32" w:rsidP="00513350">
      <w:pPr>
        <w:jc w:val="both"/>
      </w:pPr>
    </w:p>
    <w:p w14:paraId="2123CDBA" w14:textId="77777777" w:rsidR="00B34B32" w:rsidRPr="00473AE3" w:rsidRDefault="00B34B32" w:rsidP="00513350">
      <w:pPr>
        <w:jc w:val="both"/>
      </w:pPr>
    </w:p>
    <w:p w14:paraId="67E199B3" w14:textId="77777777" w:rsidR="00B34B32" w:rsidRPr="00473AE3" w:rsidRDefault="00B34B32" w:rsidP="00513350">
      <w:pPr>
        <w:jc w:val="both"/>
      </w:pPr>
    </w:p>
    <w:p w14:paraId="21F92A87" w14:textId="77777777" w:rsidR="00B34B32" w:rsidRPr="00473AE3" w:rsidRDefault="00B34B32" w:rsidP="00513350">
      <w:pPr>
        <w:jc w:val="both"/>
      </w:pPr>
    </w:p>
    <w:p w14:paraId="53FD42B9" w14:textId="5437D558" w:rsidR="00B34B32" w:rsidRPr="00473AE3" w:rsidRDefault="009E1CDE" w:rsidP="00305C93">
      <w:pPr>
        <w:pStyle w:val="Heading1"/>
        <w:rPr>
          <w:rFonts w:asciiTheme="minorHAnsi" w:hAnsiTheme="minorHAnsi"/>
        </w:rPr>
      </w:pPr>
      <w:bookmarkStart w:id="24" w:name="_Toc198556657"/>
      <w:r w:rsidRPr="00473AE3">
        <w:rPr>
          <w:rFonts w:asciiTheme="minorHAnsi" w:hAnsiTheme="minorHAnsi"/>
        </w:rPr>
        <w:lastRenderedPageBreak/>
        <w:t>Recommendations:</w:t>
      </w:r>
      <w:bookmarkEnd w:id="24"/>
    </w:p>
    <w:p w14:paraId="5C686199" w14:textId="77777777" w:rsidR="0041740E" w:rsidRPr="00473AE3" w:rsidRDefault="0041740E" w:rsidP="0041740E">
      <w:pPr>
        <w:jc w:val="both"/>
        <w:rPr>
          <w:b/>
          <w:bCs/>
        </w:rPr>
      </w:pPr>
      <w:r w:rsidRPr="00473AE3">
        <w:rPr>
          <w:b/>
          <w:bCs/>
        </w:rPr>
        <w:t>1. Strengthen IP Coordination</w:t>
      </w:r>
    </w:p>
    <w:p w14:paraId="2B752338" w14:textId="2B83C5B5" w:rsidR="0041740E" w:rsidRPr="00473AE3" w:rsidRDefault="0041740E" w:rsidP="0041740E">
      <w:pPr>
        <w:numPr>
          <w:ilvl w:val="0"/>
          <w:numId w:val="2"/>
        </w:numPr>
        <w:jc w:val="both"/>
      </w:pPr>
      <w:r w:rsidRPr="00473AE3">
        <w:t>Conduct regular coordination meetings between Implementing Partners (IPs), and banks at the district level to resolve operational bottlenecks.</w:t>
      </w:r>
    </w:p>
    <w:p w14:paraId="4C98C2BC" w14:textId="77777777" w:rsidR="0041740E" w:rsidRPr="00473AE3" w:rsidRDefault="0041740E" w:rsidP="0041740E">
      <w:pPr>
        <w:numPr>
          <w:ilvl w:val="0"/>
          <w:numId w:val="2"/>
        </w:numPr>
        <w:jc w:val="both"/>
      </w:pPr>
      <w:r w:rsidRPr="00473AE3">
        <w:t>Enforce weekly progress reporting by IPs, covering tranche disbursement status, documentation completeness, and grievance redress activity.</w:t>
      </w:r>
    </w:p>
    <w:p w14:paraId="44D1D519" w14:textId="67257695" w:rsidR="00362091" w:rsidRPr="00473AE3" w:rsidRDefault="00362091" w:rsidP="0041740E">
      <w:pPr>
        <w:numPr>
          <w:ilvl w:val="0"/>
          <w:numId w:val="2"/>
        </w:numPr>
        <w:jc w:val="both"/>
      </w:pPr>
      <w:r w:rsidRPr="00473AE3">
        <w:t xml:space="preserve">IPs with </w:t>
      </w:r>
      <w:r w:rsidR="00083B64" w:rsidRPr="00473AE3">
        <w:t xml:space="preserve">low performance should be made accountable as their performance is directly linked with Project success. </w:t>
      </w:r>
    </w:p>
    <w:p w14:paraId="1B73750D" w14:textId="77777777" w:rsidR="0041740E" w:rsidRPr="00473AE3" w:rsidRDefault="0041740E" w:rsidP="0041740E">
      <w:pPr>
        <w:jc w:val="both"/>
        <w:rPr>
          <w:b/>
          <w:bCs/>
        </w:rPr>
      </w:pPr>
      <w:r w:rsidRPr="00473AE3">
        <w:rPr>
          <w:b/>
          <w:bCs/>
        </w:rPr>
        <w:t>2. Improve Bank Engagement</w:t>
      </w:r>
    </w:p>
    <w:p w14:paraId="0B117DAA" w14:textId="3CAFE86F" w:rsidR="0041740E" w:rsidRPr="00473AE3" w:rsidRDefault="0041740E" w:rsidP="00362091">
      <w:pPr>
        <w:numPr>
          <w:ilvl w:val="0"/>
          <w:numId w:val="3"/>
        </w:numPr>
        <w:jc w:val="both"/>
      </w:pPr>
      <w:r w:rsidRPr="00473AE3">
        <w:t>Manage Beneficiary Flow</w:t>
      </w:r>
      <w:r w:rsidR="00362091" w:rsidRPr="00473AE3">
        <w:t xml:space="preserve">: </w:t>
      </w:r>
      <w:r w:rsidRPr="00473AE3">
        <w:t>IPs must coordinate beneficiary visits in a phased manner. As noted by bank officials, sending all beneficiaries at once causes significant operational challenges. A structured scheduling system should be introduced, assigning specific time slots to beneficiary groups.</w:t>
      </w:r>
      <w:r w:rsidR="00362091" w:rsidRPr="00473AE3">
        <w:t xml:space="preserve"> </w:t>
      </w:r>
      <w:r w:rsidRPr="00473AE3">
        <w:t>Additionally, visits should be limited during the beginning and end of each month to avoid overlaps with peak banking periods, particularly salary disbursement days.</w:t>
      </w:r>
    </w:p>
    <w:p w14:paraId="27E06F8B" w14:textId="77777777" w:rsidR="00362091" w:rsidRPr="00473AE3" w:rsidRDefault="00362091" w:rsidP="00362091">
      <w:pPr>
        <w:numPr>
          <w:ilvl w:val="0"/>
          <w:numId w:val="3"/>
        </w:numPr>
      </w:pPr>
      <w:r w:rsidRPr="00473AE3">
        <w:t>Place dedicated bank focal persons at high-load branches to streamline communication and reduce beneficiary wait times.</w:t>
      </w:r>
    </w:p>
    <w:p w14:paraId="390E9B54" w14:textId="77777777" w:rsidR="0041740E" w:rsidRPr="00473AE3" w:rsidRDefault="0041740E" w:rsidP="0041740E">
      <w:pPr>
        <w:jc w:val="both"/>
        <w:rPr>
          <w:b/>
          <w:bCs/>
        </w:rPr>
      </w:pPr>
      <w:r w:rsidRPr="00473AE3">
        <w:rPr>
          <w:b/>
          <w:bCs/>
        </w:rPr>
        <w:t>3. Prioritize Active Construction Sites</w:t>
      </w:r>
    </w:p>
    <w:p w14:paraId="0069C4AE" w14:textId="77777777" w:rsidR="0041740E" w:rsidRPr="00473AE3" w:rsidRDefault="0041740E" w:rsidP="0041740E">
      <w:pPr>
        <w:numPr>
          <w:ilvl w:val="0"/>
          <w:numId w:val="4"/>
        </w:numPr>
        <w:jc w:val="both"/>
      </w:pPr>
      <w:r w:rsidRPr="00473AE3">
        <w:t>Fast-track tranche disbursements for beneficiaries who have reached or are nearing plinth-level completion.</w:t>
      </w:r>
    </w:p>
    <w:p w14:paraId="5C8E588F" w14:textId="547D480C" w:rsidR="0041740E" w:rsidRPr="00473AE3" w:rsidRDefault="00E25731" w:rsidP="0041740E">
      <w:pPr>
        <w:numPr>
          <w:ilvl w:val="0"/>
          <w:numId w:val="4"/>
        </w:numPr>
        <w:jc w:val="both"/>
      </w:pPr>
      <w:r w:rsidRPr="00473AE3">
        <w:t>Field teams should be emphasized to upload prioritized construction sites on MIS at the earliest, and the Quality Assurance team should expedite certification of these sites to facilitate timely tranche disbursements and avoid unnecessary delays.</w:t>
      </w:r>
    </w:p>
    <w:p w14:paraId="5BE85D29" w14:textId="77777777" w:rsidR="0041740E" w:rsidRPr="00473AE3" w:rsidRDefault="0041740E" w:rsidP="0041740E">
      <w:pPr>
        <w:jc w:val="both"/>
        <w:rPr>
          <w:b/>
          <w:bCs/>
        </w:rPr>
      </w:pPr>
      <w:r w:rsidRPr="00473AE3">
        <w:rPr>
          <w:b/>
          <w:bCs/>
        </w:rPr>
        <w:t>4. Build IP Field Capacity</w:t>
      </w:r>
    </w:p>
    <w:p w14:paraId="31DD0E68" w14:textId="74F4359D" w:rsidR="006C5562" w:rsidRPr="00473AE3" w:rsidRDefault="0041740E" w:rsidP="005A20AC">
      <w:pPr>
        <w:numPr>
          <w:ilvl w:val="0"/>
          <w:numId w:val="5"/>
        </w:numPr>
        <w:jc w:val="both"/>
        <w:rPr>
          <w:b/>
          <w:bCs/>
        </w:rPr>
      </w:pPr>
      <w:r w:rsidRPr="00473AE3">
        <w:t>Ensure timely onboarding and retention of District Coordinators</w:t>
      </w:r>
      <w:r w:rsidR="006C5562" w:rsidRPr="00473AE3">
        <w:t xml:space="preserve"> (BRSP)</w:t>
      </w:r>
      <w:r w:rsidRPr="00473AE3">
        <w:t xml:space="preserve"> to support decentralized implementation.</w:t>
      </w:r>
    </w:p>
    <w:p w14:paraId="0D3B154D" w14:textId="77777777" w:rsidR="006C5562" w:rsidRPr="00473AE3" w:rsidRDefault="006C5562" w:rsidP="005A20AC">
      <w:pPr>
        <w:numPr>
          <w:ilvl w:val="0"/>
          <w:numId w:val="5"/>
        </w:numPr>
        <w:jc w:val="both"/>
        <w:rPr>
          <w:b/>
          <w:bCs/>
        </w:rPr>
      </w:pPr>
      <w:r w:rsidRPr="00473AE3">
        <w:t>Conduct structured training sessions for all field-level IP staff to enhance their understanding of technical requirements, documentation protocols, and grievance redress processes. While it was not the HRU’s responsibility to provide continuous field-level support, they have been doing so for the betterment of the project. However, this role rightly falls under the mandate of the IPs and should be fulfilled accordingly.</w:t>
      </w:r>
    </w:p>
    <w:p w14:paraId="0F275122" w14:textId="57B9C804" w:rsidR="0041740E" w:rsidRPr="00473AE3" w:rsidRDefault="0041740E" w:rsidP="006C5562">
      <w:pPr>
        <w:jc w:val="both"/>
        <w:rPr>
          <w:b/>
          <w:bCs/>
        </w:rPr>
      </w:pPr>
      <w:r w:rsidRPr="00473AE3">
        <w:rPr>
          <w:b/>
          <w:bCs/>
        </w:rPr>
        <w:t>5. Revitalize Village Reconstruction Committees (VRCs)</w:t>
      </w:r>
    </w:p>
    <w:p w14:paraId="7077F82B" w14:textId="75B9403C" w:rsidR="001069AE" w:rsidRPr="00473AE3" w:rsidRDefault="001069AE" w:rsidP="0041740E">
      <w:pPr>
        <w:numPr>
          <w:ilvl w:val="0"/>
          <w:numId w:val="6"/>
        </w:numPr>
        <w:jc w:val="both"/>
      </w:pPr>
      <w:r w:rsidRPr="00473AE3">
        <w:t xml:space="preserve">For the next phase of housing construction, geographically proximate beneficiaries should be clustered to enhance VRC functionality and improve the effectiveness of progress. This </w:t>
      </w:r>
      <w:r w:rsidRPr="00473AE3">
        <w:lastRenderedPageBreak/>
        <w:t>approach will facilitate better community mobilization, smoother disbursement processes, improved coordination, and more efficient monitoring.</w:t>
      </w:r>
    </w:p>
    <w:p w14:paraId="454E605A" w14:textId="09CF4ADF" w:rsidR="0041740E" w:rsidRPr="00473AE3" w:rsidRDefault="0041740E" w:rsidP="0041740E">
      <w:pPr>
        <w:numPr>
          <w:ilvl w:val="0"/>
          <w:numId w:val="6"/>
        </w:numPr>
        <w:jc w:val="both"/>
      </w:pPr>
      <w:r w:rsidRPr="00473AE3">
        <w:t>Actively monitor VRC activity logs and introduce accountability mechanisms to ensure consistent performance.</w:t>
      </w:r>
    </w:p>
    <w:p w14:paraId="6AD335EF" w14:textId="77777777" w:rsidR="0041740E" w:rsidRPr="00473AE3" w:rsidRDefault="0041740E" w:rsidP="0041740E">
      <w:pPr>
        <w:jc w:val="both"/>
        <w:rPr>
          <w:b/>
          <w:bCs/>
        </w:rPr>
      </w:pPr>
      <w:r w:rsidRPr="00473AE3">
        <w:rPr>
          <w:b/>
          <w:bCs/>
        </w:rPr>
        <w:t>6. Enhance GRM Access</w:t>
      </w:r>
    </w:p>
    <w:p w14:paraId="43C8F87A" w14:textId="77777777" w:rsidR="0041740E" w:rsidRPr="00473AE3" w:rsidRDefault="0041740E" w:rsidP="0041740E">
      <w:pPr>
        <w:numPr>
          <w:ilvl w:val="0"/>
          <w:numId w:val="7"/>
        </w:numPr>
        <w:jc w:val="both"/>
      </w:pPr>
      <w:r w:rsidRPr="00473AE3">
        <w:t>Install visible and durable GRM signage in all active communities with contact details and complaint procedures.</w:t>
      </w:r>
    </w:p>
    <w:p w14:paraId="66DB0C5F" w14:textId="77777777" w:rsidR="0041740E" w:rsidRPr="00473AE3" w:rsidRDefault="0041740E" w:rsidP="0041740E">
      <w:pPr>
        <w:jc w:val="both"/>
        <w:rPr>
          <w:b/>
          <w:bCs/>
        </w:rPr>
      </w:pPr>
      <w:r w:rsidRPr="00473AE3">
        <w:rPr>
          <w:b/>
          <w:bCs/>
        </w:rPr>
        <w:t>7. Address Field Constraints</w:t>
      </w:r>
    </w:p>
    <w:p w14:paraId="38E70C26" w14:textId="77777777" w:rsidR="0041740E" w:rsidRPr="00473AE3" w:rsidRDefault="0041740E" w:rsidP="0041740E">
      <w:pPr>
        <w:numPr>
          <w:ilvl w:val="0"/>
          <w:numId w:val="8"/>
        </w:numPr>
        <w:jc w:val="both"/>
      </w:pPr>
      <w:r w:rsidRPr="00473AE3">
        <w:t>Facilitate bulk procurement options or regional price negotiations for core construction materials to reduce overall costs for beneficiaries.</w:t>
      </w:r>
    </w:p>
    <w:p w14:paraId="12C9DA76" w14:textId="77777777" w:rsidR="0041740E" w:rsidRPr="00473AE3" w:rsidRDefault="0041740E" w:rsidP="0041740E">
      <w:pPr>
        <w:jc w:val="both"/>
        <w:rPr>
          <w:b/>
          <w:bCs/>
        </w:rPr>
      </w:pPr>
      <w:r w:rsidRPr="00473AE3">
        <w:rPr>
          <w:b/>
          <w:bCs/>
        </w:rPr>
        <w:t>8. Introduce Performance Incentives</w:t>
      </w:r>
    </w:p>
    <w:p w14:paraId="64CE8D5F" w14:textId="77777777" w:rsidR="0041740E" w:rsidRPr="00473AE3" w:rsidRDefault="0041740E" w:rsidP="0041740E">
      <w:pPr>
        <w:numPr>
          <w:ilvl w:val="0"/>
          <w:numId w:val="9"/>
        </w:numPr>
        <w:jc w:val="both"/>
      </w:pPr>
      <w:r w:rsidRPr="00473AE3">
        <w:t>Recognize and reward high-performing VRCs, IP field teams, and bank branches for exceptional service delivery.</w:t>
      </w:r>
    </w:p>
    <w:p w14:paraId="1EAD0564" w14:textId="77777777" w:rsidR="00B34B32" w:rsidRPr="00473AE3" w:rsidRDefault="00B34B32" w:rsidP="00513350">
      <w:pPr>
        <w:jc w:val="both"/>
      </w:pPr>
    </w:p>
    <w:p w14:paraId="3207466E" w14:textId="77777777" w:rsidR="0045226E" w:rsidRPr="00473AE3" w:rsidRDefault="0045226E" w:rsidP="00513350">
      <w:pPr>
        <w:jc w:val="both"/>
      </w:pPr>
    </w:p>
    <w:p w14:paraId="2E0F3594" w14:textId="77777777" w:rsidR="0045226E" w:rsidRPr="00473AE3" w:rsidRDefault="0045226E" w:rsidP="00513350">
      <w:pPr>
        <w:jc w:val="both"/>
      </w:pPr>
    </w:p>
    <w:p w14:paraId="18BFB692" w14:textId="77777777" w:rsidR="0045226E" w:rsidRPr="00473AE3" w:rsidRDefault="0045226E" w:rsidP="00513350">
      <w:pPr>
        <w:jc w:val="both"/>
      </w:pPr>
    </w:p>
    <w:p w14:paraId="5B557A92" w14:textId="77777777" w:rsidR="0045226E" w:rsidRPr="00473AE3" w:rsidRDefault="0045226E" w:rsidP="00513350">
      <w:pPr>
        <w:jc w:val="both"/>
      </w:pPr>
    </w:p>
    <w:p w14:paraId="7848C65E" w14:textId="77777777" w:rsidR="0045226E" w:rsidRPr="00473AE3" w:rsidRDefault="0045226E" w:rsidP="00513350">
      <w:pPr>
        <w:jc w:val="both"/>
      </w:pPr>
    </w:p>
    <w:p w14:paraId="5FBD3479" w14:textId="77777777" w:rsidR="0045226E" w:rsidRPr="00473AE3" w:rsidRDefault="0045226E" w:rsidP="00513350">
      <w:pPr>
        <w:jc w:val="both"/>
      </w:pPr>
    </w:p>
    <w:p w14:paraId="38E4E126" w14:textId="77777777" w:rsidR="0045226E" w:rsidRPr="00473AE3" w:rsidRDefault="0045226E" w:rsidP="00513350">
      <w:pPr>
        <w:jc w:val="both"/>
      </w:pPr>
    </w:p>
    <w:p w14:paraId="34C90576" w14:textId="77777777" w:rsidR="0045226E" w:rsidRPr="00473AE3" w:rsidRDefault="0045226E" w:rsidP="00513350">
      <w:pPr>
        <w:jc w:val="both"/>
      </w:pPr>
    </w:p>
    <w:p w14:paraId="11E152D8" w14:textId="77777777" w:rsidR="0045226E" w:rsidRPr="00473AE3" w:rsidRDefault="0045226E" w:rsidP="00513350">
      <w:pPr>
        <w:jc w:val="both"/>
      </w:pPr>
    </w:p>
    <w:p w14:paraId="3E4450AC" w14:textId="77777777" w:rsidR="0045226E" w:rsidRPr="00473AE3" w:rsidRDefault="0045226E" w:rsidP="00513350">
      <w:pPr>
        <w:jc w:val="both"/>
      </w:pPr>
    </w:p>
    <w:p w14:paraId="3363D68E" w14:textId="77777777" w:rsidR="0045226E" w:rsidRPr="00473AE3" w:rsidRDefault="0045226E" w:rsidP="00513350">
      <w:pPr>
        <w:jc w:val="both"/>
      </w:pPr>
    </w:p>
    <w:p w14:paraId="3CE48BA3" w14:textId="77777777" w:rsidR="0045226E" w:rsidRPr="00473AE3" w:rsidRDefault="0045226E" w:rsidP="00513350">
      <w:pPr>
        <w:jc w:val="both"/>
      </w:pPr>
    </w:p>
    <w:p w14:paraId="3D7EEC6A" w14:textId="77777777" w:rsidR="0045226E" w:rsidRPr="00473AE3" w:rsidRDefault="0045226E" w:rsidP="00513350">
      <w:pPr>
        <w:jc w:val="both"/>
      </w:pPr>
    </w:p>
    <w:p w14:paraId="4B276B0D" w14:textId="77777777" w:rsidR="0045226E" w:rsidRPr="00473AE3" w:rsidRDefault="0045226E" w:rsidP="00513350">
      <w:pPr>
        <w:jc w:val="both"/>
      </w:pPr>
    </w:p>
    <w:p w14:paraId="161ADE31" w14:textId="77777777" w:rsidR="0045226E" w:rsidRPr="00473AE3" w:rsidRDefault="0045226E" w:rsidP="00513350">
      <w:pPr>
        <w:jc w:val="both"/>
      </w:pPr>
    </w:p>
    <w:p w14:paraId="3CA1123E" w14:textId="77777777" w:rsidR="0045226E" w:rsidRPr="00473AE3" w:rsidRDefault="0045226E" w:rsidP="00513350">
      <w:pPr>
        <w:jc w:val="both"/>
      </w:pPr>
    </w:p>
    <w:p w14:paraId="185DEB61" w14:textId="1CE8F16E" w:rsidR="0045226E" w:rsidRPr="00473AE3" w:rsidRDefault="0045226E" w:rsidP="0045226E">
      <w:pPr>
        <w:pStyle w:val="Heading1"/>
        <w:numPr>
          <w:ilvl w:val="0"/>
          <w:numId w:val="0"/>
        </w:numPr>
        <w:ind w:left="432" w:hanging="432"/>
        <w:rPr>
          <w:rFonts w:asciiTheme="minorHAnsi" w:eastAsia="MS Gothic" w:hAnsiTheme="minorHAnsi"/>
        </w:rPr>
      </w:pPr>
      <w:r w:rsidRPr="00473AE3">
        <w:rPr>
          <w:rFonts w:asciiTheme="minorHAnsi" w:eastAsia="MS Gothic" w:hAnsiTheme="minorHAnsi"/>
        </w:rPr>
        <w:lastRenderedPageBreak/>
        <w:t>Communication</w:t>
      </w:r>
    </w:p>
    <w:p w14:paraId="7CA77555" w14:textId="148DA0C9" w:rsidR="0045226E" w:rsidRPr="00473AE3" w:rsidRDefault="0045226E" w:rsidP="0045226E">
      <w:pPr>
        <w:keepNext/>
        <w:keepLines/>
        <w:spacing w:before="480" w:after="0" w:line="276" w:lineRule="auto"/>
        <w:outlineLvl w:val="0"/>
        <w:rPr>
          <w:rFonts w:eastAsia="MS Gothic" w:cs="Times New Roman"/>
          <w:b/>
          <w:bCs/>
          <w:color w:val="365F91"/>
          <w:sz w:val="28"/>
          <w:szCs w:val="28"/>
        </w:rPr>
      </w:pPr>
      <w:r w:rsidRPr="00473AE3">
        <w:rPr>
          <w:rFonts w:eastAsia="MS Gothic" w:cs="Times New Roman"/>
          <w:b/>
          <w:bCs/>
          <w:color w:val="365F91"/>
          <w:sz w:val="28"/>
          <w:szCs w:val="28"/>
        </w:rPr>
        <w:t>1. Introduction</w:t>
      </w:r>
    </w:p>
    <w:p w14:paraId="3F4D389D" w14:textId="77777777" w:rsidR="0045226E" w:rsidRPr="00473AE3" w:rsidRDefault="0045226E" w:rsidP="00473AE3">
      <w:pPr>
        <w:spacing w:after="200" w:line="276" w:lineRule="auto"/>
        <w:jc w:val="both"/>
        <w:rPr>
          <w:rFonts w:eastAsia="MS Mincho" w:cs="Arial"/>
        </w:rPr>
      </w:pPr>
      <w:r w:rsidRPr="00473AE3">
        <w:rPr>
          <w:rFonts w:eastAsia="MS Mincho" w:cs="Arial"/>
        </w:rPr>
        <w:t>This section presents consolidated, actionable communications recommendations for the Integrated Flood Resilience and Adaptation Project (IFRAP), derived from:</w:t>
      </w:r>
      <w:r w:rsidRPr="00473AE3">
        <w:rPr>
          <w:rFonts w:eastAsia="MS Mincho" w:cs="Arial"/>
        </w:rPr>
        <w:br/>
      </w:r>
      <w:r w:rsidRPr="00473AE3">
        <w:rPr>
          <w:rFonts w:eastAsia="MS Mincho" w:cs="Arial"/>
        </w:rPr>
        <w:br/>
        <w:t>- The Communications Strengthening Meeting held on 5–6 May 2025 in Quetta, and</w:t>
      </w:r>
      <w:r w:rsidRPr="00473AE3">
        <w:rPr>
          <w:rFonts w:eastAsia="MS Mincho" w:cs="Arial"/>
        </w:rPr>
        <w:br/>
        <w:t>- The FPMU Field Visit Monitoring Report (7–10 May 2025) covering five operational districts in Balochistan.</w:t>
      </w:r>
      <w:r w:rsidRPr="00473AE3">
        <w:rPr>
          <w:rFonts w:eastAsia="MS Mincho" w:cs="Arial"/>
        </w:rPr>
        <w:br/>
      </w:r>
      <w:r w:rsidRPr="00473AE3">
        <w:rPr>
          <w:rFonts w:eastAsia="MS Mincho" w:cs="Arial"/>
        </w:rPr>
        <w:br/>
        <w:t>It aims to strengthen communications frameworks, improve operational coordination, enhance content collection, and amplify project narratives that reinforce transparency, accountability, and people-centered resilience stories.</w:t>
      </w:r>
    </w:p>
    <w:p w14:paraId="1081A6E5" w14:textId="77777777" w:rsidR="0045226E" w:rsidRPr="00473AE3" w:rsidRDefault="0045226E" w:rsidP="0045226E">
      <w:pPr>
        <w:spacing w:after="200" w:line="276" w:lineRule="auto"/>
        <w:rPr>
          <w:rFonts w:eastAsia="MS Mincho" w:cs="Arial"/>
        </w:rPr>
      </w:pPr>
      <w:r w:rsidRPr="00473AE3">
        <w:rPr>
          <w:rFonts w:eastAsia="MS Mincho" w:cs="Arial"/>
          <w:noProof/>
        </w:rPr>
        <w:drawing>
          <wp:inline distT="0" distB="0" distL="0" distR="0" wp14:anchorId="0406B218" wp14:editId="0FEB07CE">
            <wp:extent cx="2084705" cy="1560830"/>
            <wp:effectExtent l="0" t="0" r="0" b="1270"/>
            <wp:docPr id="16388610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84705" cy="1560830"/>
                    </a:xfrm>
                    <a:prstGeom prst="rect">
                      <a:avLst/>
                    </a:prstGeom>
                    <a:noFill/>
                  </pic:spPr>
                </pic:pic>
              </a:graphicData>
            </a:graphic>
          </wp:inline>
        </w:drawing>
      </w:r>
      <w:r w:rsidRPr="00473AE3">
        <w:rPr>
          <w:rFonts w:eastAsia="MS Mincho" w:cs="Arial"/>
        </w:rPr>
        <w:t xml:space="preserve">      </w:t>
      </w:r>
      <w:r w:rsidRPr="00473AE3">
        <w:rPr>
          <w:rFonts w:eastAsia="MS Mincho" w:cs="Arial"/>
          <w:noProof/>
        </w:rPr>
        <w:drawing>
          <wp:inline distT="0" distB="0" distL="0" distR="0" wp14:anchorId="46972F72" wp14:editId="3103F870">
            <wp:extent cx="2974975" cy="1548765"/>
            <wp:effectExtent l="0" t="0" r="0" b="0"/>
            <wp:docPr id="7824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4975" cy="1548765"/>
                    </a:xfrm>
                    <a:prstGeom prst="rect">
                      <a:avLst/>
                    </a:prstGeom>
                    <a:noFill/>
                  </pic:spPr>
                </pic:pic>
              </a:graphicData>
            </a:graphic>
          </wp:inline>
        </w:drawing>
      </w:r>
    </w:p>
    <w:p w14:paraId="58EC5A15" w14:textId="77777777" w:rsidR="0045226E" w:rsidRPr="00473AE3" w:rsidRDefault="0045226E" w:rsidP="0045226E">
      <w:pPr>
        <w:keepNext/>
        <w:keepLines/>
        <w:spacing w:before="480" w:after="0" w:line="276" w:lineRule="auto"/>
        <w:outlineLvl w:val="0"/>
        <w:rPr>
          <w:rFonts w:eastAsia="MS Gothic" w:cs="Times New Roman"/>
          <w:b/>
          <w:bCs/>
          <w:color w:val="365F91"/>
          <w:sz w:val="28"/>
          <w:szCs w:val="28"/>
        </w:rPr>
      </w:pPr>
      <w:r w:rsidRPr="00473AE3">
        <w:rPr>
          <w:rFonts w:eastAsia="MS Gothic" w:cs="Times New Roman"/>
          <w:b/>
          <w:bCs/>
          <w:color w:val="365F91"/>
          <w:sz w:val="28"/>
          <w:szCs w:val="28"/>
        </w:rPr>
        <w:t>2. Integrated Communications Priorities</w:t>
      </w:r>
    </w:p>
    <w:p w14:paraId="7E48CEFC" w14:textId="77777777" w:rsidR="0045226E" w:rsidRPr="00473AE3" w:rsidRDefault="0045226E" w:rsidP="00473AE3">
      <w:pPr>
        <w:pStyle w:val="ListParagraph"/>
        <w:numPr>
          <w:ilvl w:val="0"/>
          <w:numId w:val="21"/>
        </w:numPr>
        <w:tabs>
          <w:tab w:val="num" w:pos="360"/>
        </w:tabs>
        <w:spacing w:after="200" w:line="276" w:lineRule="auto"/>
        <w:jc w:val="both"/>
        <w:rPr>
          <w:rFonts w:eastAsia="MS Mincho" w:cs="Arial"/>
        </w:rPr>
      </w:pPr>
      <w:r w:rsidRPr="00473AE3">
        <w:rPr>
          <w:rFonts w:eastAsia="MS Mincho" w:cs="Arial"/>
        </w:rPr>
        <w:t>Enhance real-time, structured communication among Regional Coordinators (RCs), Project Implementing Partner (PIP) focal persons, and field teams.</w:t>
      </w:r>
    </w:p>
    <w:p w14:paraId="4A39A750" w14:textId="77777777" w:rsidR="0045226E" w:rsidRPr="00473AE3" w:rsidRDefault="0045226E" w:rsidP="00473AE3">
      <w:pPr>
        <w:pStyle w:val="ListParagraph"/>
        <w:numPr>
          <w:ilvl w:val="0"/>
          <w:numId w:val="21"/>
        </w:numPr>
        <w:tabs>
          <w:tab w:val="num" w:pos="360"/>
        </w:tabs>
        <w:spacing w:after="200" w:line="276" w:lineRule="auto"/>
        <w:jc w:val="both"/>
        <w:rPr>
          <w:rFonts w:eastAsia="MS Mincho" w:cs="Arial"/>
        </w:rPr>
      </w:pPr>
      <w:r w:rsidRPr="00473AE3">
        <w:rPr>
          <w:rFonts w:eastAsia="MS Mincho" w:cs="Arial"/>
        </w:rPr>
        <w:t>Prioritize human-centered, authentic storytelling showcasing community resilience and local leadership in reconstruction.</w:t>
      </w:r>
    </w:p>
    <w:p w14:paraId="20D47504" w14:textId="77777777" w:rsidR="0045226E" w:rsidRPr="00473AE3" w:rsidRDefault="0045226E" w:rsidP="00473AE3">
      <w:pPr>
        <w:pStyle w:val="ListParagraph"/>
        <w:numPr>
          <w:ilvl w:val="0"/>
          <w:numId w:val="21"/>
        </w:numPr>
        <w:tabs>
          <w:tab w:val="num" w:pos="360"/>
        </w:tabs>
        <w:spacing w:after="200" w:line="276" w:lineRule="auto"/>
        <w:jc w:val="both"/>
        <w:rPr>
          <w:rFonts w:eastAsia="MS Mincho" w:cs="Arial"/>
        </w:rPr>
      </w:pPr>
      <w:r w:rsidRPr="00473AE3">
        <w:rPr>
          <w:rFonts w:eastAsia="MS Mincho" w:cs="Arial"/>
        </w:rPr>
        <w:t>Address field-level communications gaps at banks, IP offices, and community gatherings through visible signage, clear beneficiary instructions, and active VRC engagement.</w:t>
      </w:r>
    </w:p>
    <w:p w14:paraId="1199E2D6" w14:textId="77777777" w:rsidR="0045226E" w:rsidRPr="00473AE3" w:rsidRDefault="0045226E" w:rsidP="00473AE3">
      <w:pPr>
        <w:pStyle w:val="ListParagraph"/>
        <w:numPr>
          <w:ilvl w:val="0"/>
          <w:numId w:val="21"/>
        </w:numPr>
        <w:tabs>
          <w:tab w:val="num" w:pos="360"/>
        </w:tabs>
        <w:spacing w:after="200" w:line="276" w:lineRule="auto"/>
        <w:jc w:val="both"/>
        <w:rPr>
          <w:rFonts w:eastAsia="MS Mincho" w:cs="Arial"/>
        </w:rPr>
      </w:pPr>
      <w:r w:rsidRPr="00473AE3">
        <w:rPr>
          <w:rFonts w:eastAsia="MS Mincho" w:cs="Arial"/>
        </w:rPr>
        <w:t>Expand local and regional media engagement to improve project visibility and public trust.</w:t>
      </w:r>
    </w:p>
    <w:p w14:paraId="579FF10D" w14:textId="77777777" w:rsidR="0045226E" w:rsidRPr="00473AE3" w:rsidRDefault="0045226E" w:rsidP="00473AE3">
      <w:pPr>
        <w:pStyle w:val="ListParagraph"/>
        <w:numPr>
          <w:ilvl w:val="0"/>
          <w:numId w:val="21"/>
        </w:numPr>
        <w:tabs>
          <w:tab w:val="num" w:pos="360"/>
        </w:tabs>
        <w:spacing w:after="200" w:line="276" w:lineRule="auto"/>
        <w:jc w:val="both"/>
        <w:rPr>
          <w:rFonts w:eastAsia="MS Mincho" w:cs="Arial"/>
        </w:rPr>
      </w:pPr>
      <w:r w:rsidRPr="00473AE3">
        <w:rPr>
          <w:rFonts w:eastAsia="MS Mincho" w:cs="Arial"/>
        </w:rPr>
        <w:t>Standardize and enforce content submission protocols and quality benchmarks for field visuals and reports.</w:t>
      </w:r>
    </w:p>
    <w:p w14:paraId="613FD6A0" w14:textId="77777777" w:rsidR="0045226E" w:rsidRPr="00473AE3" w:rsidRDefault="0045226E" w:rsidP="0045226E">
      <w:pPr>
        <w:tabs>
          <w:tab w:val="num" w:pos="360"/>
        </w:tabs>
        <w:spacing w:after="200" w:line="276" w:lineRule="auto"/>
        <w:rPr>
          <w:rFonts w:eastAsia="MS Mincho" w:cs="Arial"/>
        </w:rPr>
      </w:pPr>
    </w:p>
    <w:p w14:paraId="12CEC539" w14:textId="77777777" w:rsidR="0045226E" w:rsidRPr="00473AE3" w:rsidRDefault="0045226E" w:rsidP="0045226E">
      <w:pPr>
        <w:tabs>
          <w:tab w:val="num" w:pos="360"/>
        </w:tabs>
        <w:spacing w:after="200" w:line="276" w:lineRule="auto"/>
        <w:rPr>
          <w:rFonts w:eastAsia="MS Mincho" w:cs="Arial"/>
        </w:rPr>
      </w:pPr>
    </w:p>
    <w:p w14:paraId="2DEF5A3D" w14:textId="77777777" w:rsidR="0045226E" w:rsidRPr="00473AE3" w:rsidRDefault="0045226E" w:rsidP="0045226E">
      <w:pPr>
        <w:keepNext/>
        <w:keepLines/>
        <w:spacing w:before="480" w:after="0" w:line="276" w:lineRule="auto"/>
        <w:outlineLvl w:val="0"/>
        <w:rPr>
          <w:rFonts w:eastAsia="MS Gothic" w:cs="Times New Roman"/>
          <w:b/>
          <w:bCs/>
          <w:color w:val="365F91"/>
          <w:sz w:val="28"/>
          <w:szCs w:val="28"/>
        </w:rPr>
      </w:pPr>
      <w:r w:rsidRPr="00473AE3">
        <w:rPr>
          <w:rFonts w:eastAsia="MS Gothic" w:cs="Times New Roman"/>
          <w:b/>
          <w:bCs/>
          <w:color w:val="365F91"/>
          <w:sz w:val="28"/>
          <w:szCs w:val="28"/>
        </w:rPr>
        <w:lastRenderedPageBreak/>
        <w:t>3. Key Communications Recommendations</w:t>
      </w:r>
    </w:p>
    <w:tbl>
      <w:tblPr>
        <w:tblStyle w:val="TableGrid"/>
        <w:tblW w:w="0" w:type="auto"/>
        <w:tblLook w:val="04A0" w:firstRow="1" w:lastRow="0" w:firstColumn="1" w:lastColumn="0" w:noHBand="0" w:noVBand="1"/>
      </w:tblPr>
      <w:tblGrid>
        <w:gridCol w:w="2880"/>
        <w:gridCol w:w="2880"/>
        <w:gridCol w:w="2880"/>
      </w:tblGrid>
      <w:tr w:rsidR="0045226E" w:rsidRPr="00473AE3" w14:paraId="236CEF95" w14:textId="77777777" w:rsidTr="0045226E">
        <w:tc>
          <w:tcPr>
            <w:tcW w:w="2880" w:type="dxa"/>
          </w:tcPr>
          <w:p w14:paraId="526599D2" w14:textId="77777777" w:rsidR="0045226E" w:rsidRPr="00473AE3" w:rsidRDefault="0045226E" w:rsidP="002133FE">
            <w:pPr>
              <w:spacing w:after="200" w:line="276" w:lineRule="auto"/>
              <w:rPr>
                <w:rFonts w:eastAsia="MS Mincho" w:cs="Arial"/>
                <w:b/>
                <w:bCs/>
              </w:rPr>
            </w:pPr>
            <w:r w:rsidRPr="00473AE3">
              <w:rPr>
                <w:rFonts w:eastAsia="MS Mincho" w:cs="Arial"/>
                <w:b/>
                <w:bCs/>
              </w:rPr>
              <w:t>Recommendation</w:t>
            </w:r>
          </w:p>
        </w:tc>
        <w:tc>
          <w:tcPr>
            <w:tcW w:w="2880" w:type="dxa"/>
          </w:tcPr>
          <w:p w14:paraId="1ECAE7F4" w14:textId="77777777" w:rsidR="0045226E" w:rsidRPr="00473AE3" w:rsidRDefault="0045226E" w:rsidP="002133FE">
            <w:pPr>
              <w:spacing w:after="200" w:line="276" w:lineRule="auto"/>
              <w:rPr>
                <w:rFonts w:eastAsia="MS Mincho" w:cs="Arial"/>
                <w:b/>
                <w:bCs/>
              </w:rPr>
            </w:pPr>
            <w:r w:rsidRPr="00473AE3">
              <w:rPr>
                <w:rFonts w:eastAsia="MS Mincho" w:cs="Arial"/>
                <w:b/>
                <w:bCs/>
              </w:rPr>
              <w:t>Source</w:t>
            </w:r>
          </w:p>
        </w:tc>
        <w:tc>
          <w:tcPr>
            <w:tcW w:w="2880" w:type="dxa"/>
          </w:tcPr>
          <w:p w14:paraId="69314D3C" w14:textId="77777777" w:rsidR="0045226E" w:rsidRPr="00473AE3" w:rsidRDefault="0045226E" w:rsidP="002133FE">
            <w:pPr>
              <w:spacing w:after="200" w:line="276" w:lineRule="auto"/>
              <w:rPr>
                <w:rFonts w:eastAsia="MS Mincho" w:cs="Arial"/>
                <w:b/>
                <w:bCs/>
              </w:rPr>
            </w:pPr>
            <w:r w:rsidRPr="00473AE3">
              <w:rPr>
                <w:rFonts w:eastAsia="MS Mincho" w:cs="Arial"/>
                <w:b/>
                <w:bCs/>
              </w:rPr>
              <w:t>Action Required</w:t>
            </w:r>
          </w:p>
        </w:tc>
      </w:tr>
      <w:tr w:rsidR="0045226E" w:rsidRPr="00473AE3" w14:paraId="3377AC2B" w14:textId="77777777" w:rsidTr="0045226E">
        <w:tc>
          <w:tcPr>
            <w:tcW w:w="2880" w:type="dxa"/>
          </w:tcPr>
          <w:p w14:paraId="252FF97A" w14:textId="77777777" w:rsidR="0045226E" w:rsidRPr="00473AE3" w:rsidRDefault="0045226E" w:rsidP="002133FE">
            <w:pPr>
              <w:spacing w:after="200" w:line="276" w:lineRule="auto"/>
              <w:rPr>
                <w:rFonts w:eastAsia="MS Mincho" w:cs="Arial"/>
              </w:rPr>
            </w:pPr>
            <w:r w:rsidRPr="00473AE3">
              <w:rPr>
                <w:rFonts w:eastAsia="MS Mincho" w:cs="Arial"/>
              </w:rPr>
              <w:t>Maintain and monitor active WhatsApp Coordination Groups for daily operational updates, issue resolution, and content sharing.</w:t>
            </w:r>
          </w:p>
        </w:tc>
        <w:tc>
          <w:tcPr>
            <w:tcW w:w="2880" w:type="dxa"/>
          </w:tcPr>
          <w:p w14:paraId="3C8288B3" w14:textId="77777777" w:rsidR="0045226E" w:rsidRPr="00473AE3" w:rsidRDefault="0045226E" w:rsidP="002133FE">
            <w:pPr>
              <w:spacing w:after="200" w:line="276" w:lineRule="auto"/>
              <w:rPr>
                <w:rFonts w:eastAsia="MS Mincho" w:cs="Arial"/>
              </w:rPr>
            </w:pPr>
            <w:r w:rsidRPr="00473AE3">
              <w:rPr>
                <w:rFonts w:eastAsia="MS Mincho" w:cs="Arial"/>
              </w:rPr>
              <w:t>Quetta Meeting</w:t>
            </w:r>
          </w:p>
        </w:tc>
        <w:tc>
          <w:tcPr>
            <w:tcW w:w="2880" w:type="dxa"/>
          </w:tcPr>
          <w:p w14:paraId="76C30A86" w14:textId="77777777" w:rsidR="0045226E" w:rsidRPr="00473AE3" w:rsidRDefault="0045226E" w:rsidP="002133FE">
            <w:pPr>
              <w:spacing w:after="200" w:line="276" w:lineRule="auto"/>
              <w:rPr>
                <w:rFonts w:eastAsia="MS Mincho" w:cs="Arial"/>
              </w:rPr>
            </w:pPr>
            <w:r w:rsidRPr="00473AE3">
              <w:rPr>
                <w:rFonts w:eastAsia="MS Mincho" w:cs="Arial"/>
              </w:rPr>
              <w:t>RCs &amp; PIP focal persons to ensure active use and document summaries weekly.</w:t>
            </w:r>
          </w:p>
        </w:tc>
      </w:tr>
      <w:tr w:rsidR="0045226E" w:rsidRPr="00473AE3" w14:paraId="190D3D71" w14:textId="77777777" w:rsidTr="0045226E">
        <w:tc>
          <w:tcPr>
            <w:tcW w:w="2880" w:type="dxa"/>
          </w:tcPr>
          <w:p w14:paraId="1114C045" w14:textId="77777777" w:rsidR="0045226E" w:rsidRPr="00473AE3" w:rsidRDefault="0045226E" w:rsidP="002133FE">
            <w:pPr>
              <w:spacing w:after="200" w:line="276" w:lineRule="auto"/>
              <w:rPr>
                <w:rFonts w:eastAsia="MS Mincho" w:cs="Arial"/>
              </w:rPr>
            </w:pPr>
            <w:r w:rsidRPr="00473AE3">
              <w:rPr>
                <w:rFonts w:eastAsia="MS Mincho" w:cs="Arial"/>
              </w:rPr>
              <w:t>Develop and disseminate a standardized communications toolkit (reporting templates, content guidelines, messaging protocols).</w:t>
            </w:r>
          </w:p>
        </w:tc>
        <w:tc>
          <w:tcPr>
            <w:tcW w:w="2880" w:type="dxa"/>
          </w:tcPr>
          <w:p w14:paraId="6420D7F4" w14:textId="77777777" w:rsidR="0045226E" w:rsidRPr="00473AE3" w:rsidRDefault="0045226E" w:rsidP="002133FE">
            <w:pPr>
              <w:spacing w:after="200" w:line="276" w:lineRule="auto"/>
              <w:rPr>
                <w:rFonts w:eastAsia="MS Mincho" w:cs="Arial"/>
              </w:rPr>
            </w:pPr>
            <w:r w:rsidRPr="00473AE3">
              <w:rPr>
                <w:rFonts w:eastAsia="MS Mincho" w:cs="Arial"/>
              </w:rPr>
              <w:t>Quetta Meeting</w:t>
            </w:r>
          </w:p>
        </w:tc>
        <w:tc>
          <w:tcPr>
            <w:tcW w:w="2880" w:type="dxa"/>
          </w:tcPr>
          <w:p w14:paraId="5B099104" w14:textId="77777777" w:rsidR="0045226E" w:rsidRPr="00473AE3" w:rsidRDefault="0045226E" w:rsidP="002133FE">
            <w:pPr>
              <w:spacing w:after="200" w:line="276" w:lineRule="auto"/>
              <w:rPr>
                <w:rFonts w:eastAsia="MS Mincho" w:cs="Arial"/>
              </w:rPr>
            </w:pPr>
            <w:r w:rsidRPr="00473AE3">
              <w:rPr>
                <w:rFonts w:eastAsia="MS Mincho" w:cs="Arial"/>
              </w:rPr>
              <w:t>Communications Specialist to ensure all IP field teams are trained in toolkit use which is already disseminated.</w:t>
            </w:r>
          </w:p>
        </w:tc>
      </w:tr>
      <w:tr w:rsidR="0045226E" w:rsidRPr="00473AE3" w14:paraId="25511B78" w14:textId="77777777" w:rsidTr="0045226E">
        <w:tc>
          <w:tcPr>
            <w:tcW w:w="2880" w:type="dxa"/>
          </w:tcPr>
          <w:p w14:paraId="2BFADC9D" w14:textId="77777777" w:rsidR="0045226E" w:rsidRPr="00473AE3" w:rsidRDefault="0045226E" w:rsidP="002133FE">
            <w:pPr>
              <w:spacing w:after="200" w:line="276" w:lineRule="auto"/>
              <w:rPr>
                <w:rFonts w:eastAsia="MS Mincho" w:cs="Arial"/>
              </w:rPr>
            </w:pPr>
            <w:r w:rsidRPr="00473AE3">
              <w:rPr>
                <w:rFonts w:eastAsia="MS Mincho" w:cs="Arial"/>
              </w:rPr>
              <w:t>Collect a minimum of five verified, people-centered case studies per district per quarter.</w:t>
            </w:r>
          </w:p>
        </w:tc>
        <w:tc>
          <w:tcPr>
            <w:tcW w:w="2880" w:type="dxa"/>
          </w:tcPr>
          <w:p w14:paraId="51EE2E3A" w14:textId="77777777" w:rsidR="0045226E" w:rsidRPr="00473AE3" w:rsidRDefault="0045226E" w:rsidP="002133FE">
            <w:pPr>
              <w:spacing w:after="200" w:line="276" w:lineRule="auto"/>
              <w:rPr>
                <w:rFonts w:eastAsia="MS Mincho" w:cs="Arial"/>
              </w:rPr>
            </w:pPr>
            <w:r w:rsidRPr="00473AE3">
              <w:rPr>
                <w:rFonts w:eastAsia="MS Mincho" w:cs="Arial"/>
              </w:rPr>
              <w:t>Quetta Meeting &amp; Field Report</w:t>
            </w:r>
          </w:p>
        </w:tc>
        <w:tc>
          <w:tcPr>
            <w:tcW w:w="2880" w:type="dxa"/>
          </w:tcPr>
          <w:p w14:paraId="397053F1" w14:textId="77777777" w:rsidR="0045226E" w:rsidRPr="00473AE3" w:rsidRDefault="0045226E" w:rsidP="002133FE">
            <w:pPr>
              <w:spacing w:after="200" w:line="276" w:lineRule="auto"/>
              <w:rPr>
                <w:rFonts w:eastAsia="MS Mincho" w:cs="Arial"/>
              </w:rPr>
            </w:pPr>
            <w:r w:rsidRPr="00473AE3">
              <w:rPr>
                <w:rFonts w:eastAsia="MS Mincho" w:cs="Arial"/>
              </w:rPr>
              <w:t>RCs to track and submit quarterly; FPMU to review and highlight top stories.</w:t>
            </w:r>
          </w:p>
        </w:tc>
      </w:tr>
      <w:tr w:rsidR="0045226E" w:rsidRPr="00473AE3" w14:paraId="4E504DA9" w14:textId="77777777" w:rsidTr="0045226E">
        <w:tc>
          <w:tcPr>
            <w:tcW w:w="2880" w:type="dxa"/>
          </w:tcPr>
          <w:p w14:paraId="002A563C" w14:textId="77777777" w:rsidR="0045226E" w:rsidRPr="00473AE3" w:rsidRDefault="0045226E" w:rsidP="002133FE">
            <w:pPr>
              <w:spacing w:after="200" w:line="276" w:lineRule="auto"/>
              <w:rPr>
                <w:rFonts w:eastAsia="MS Mincho" w:cs="Arial"/>
              </w:rPr>
            </w:pPr>
            <w:r w:rsidRPr="00473AE3">
              <w:rPr>
                <w:rFonts w:eastAsia="MS Mincho" w:cs="Arial"/>
              </w:rPr>
              <w:t>Organize local media orientation sessions in each cluster to foster accurate, responsible reporting on project progress.</w:t>
            </w:r>
          </w:p>
        </w:tc>
        <w:tc>
          <w:tcPr>
            <w:tcW w:w="2880" w:type="dxa"/>
          </w:tcPr>
          <w:p w14:paraId="733AF9FC" w14:textId="77777777" w:rsidR="0045226E" w:rsidRPr="00473AE3" w:rsidRDefault="0045226E" w:rsidP="002133FE">
            <w:pPr>
              <w:spacing w:after="200" w:line="276" w:lineRule="auto"/>
              <w:rPr>
                <w:rFonts w:eastAsia="MS Mincho" w:cs="Arial"/>
              </w:rPr>
            </w:pPr>
            <w:r w:rsidRPr="00473AE3">
              <w:rPr>
                <w:rFonts w:eastAsia="MS Mincho" w:cs="Arial"/>
              </w:rPr>
              <w:t>Quetta Meeting</w:t>
            </w:r>
          </w:p>
        </w:tc>
        <w:tc>
          <w:tcPr>
            <w:tcW w:w="2880" w:type="dxa"/>
          </w:tcPr>
          <w:p w14:paraId="38952F9C" w14:textId="77777777" w:rsidR="0045226E" w:rsidRPr="00473AE3" w:rsidRDefault="0045226E" w:rsidP="002133FE">
            <w:pPr>
              <w:spacing w:after="200" w:line="276" w:lineRule="auto"/>
              <w:rPr>
                <w:rFonts w:eastAsia="MS Mincho" w:cs="Arial"/>
              </w:rPr>
            </w:pPr>
            <w:r w:rsidRPr="00473AE3">
              <w:rPr>
                <w:rFonts w:eastAsia="MS Mincho" w:cs="Arial"/>
              </w:rPr>
              <w:t>Communications Specialist with RCs to plan monthly sessions starting June 2025.</w:t>
            </w:r>
          </w:p>
        </w:tc>
      </w:tr>
      <w:tr w:rsidR="0045226E" w:rsidRPr="00473AE3" w14:paraId="68EB9000" w14:textId="77777777" w:rsidTr="0045226E">
        <w:tc>
          <w:tcPr>
            <w:tcW w:w="2880" w:type="dxa"/>
          </w:tcPr>
          <w:p w14:paraId="7E074EBE" w14:textId="77777777" w:rsidR="0045226E" w:rsidRPr="00473AE3" w:rsidRDefault="0045226E" w:rsidP="002133FE">
            <w:pPr>
              <w:spacing w:after="200" w:line="276" w:lineRule="auto"/>
              <w:rPr>
                <w:rFonts w:eastAsia="MS Mincho" w:cs="Arial"/>
              </w:rPr>
            </w:pPr>
            <w:r w:rsidRPr="00473AE3">
              <w:rPr>
                <w:rFonts w:eastAsia="MS Mincho" w:cs="Arial"/>
              </w:rPr>
              <w:t>Conduct monthly capacity building workshops on ethical storytelling, videography, photography, and beneficiary consent protocols.</w:t>
            </w:r>
          </w:p>
        </w:tc>
        <w:tc>
          <w:tcPr>
            <w:tcW w:w="2880" w:type="dxa"/>
          </w:tcPr>
          <w:p w14:paraId="7964CD80" w14:textId="77777777" w:rsidR="0045226E" w:rsidRPr="00473AE3" w:rsidRDefault="0045226E" w:rsidP="002133FE">
            <w:pPr>
              <w:spacing w:after="200" w:line="276" w:lineRule="auto"/>
              <w:rPr>
                <w:rFonts w:eastAsia="MS Mincho" w:cs="Arial"/>
              </w:rPr>
            </w:pPr>
            <w:r w:rsidRPr="00473AE3">
              <w:rPr>
                <w:rFonts w:eastAsia="MS Mincho" w:cs="Arial"/>
              </w:rPr>
              <w:t>Quetta Meeting</w:t>
            </w:r>
          </w:p>
        </w:tc>
        <w:tc>
          <w:tcPr>
            <w:tcW w:w="2880" w:type="dxa"/>
          </w:tcPr>
          <w:p w14:paraId="2B2C98B8" w14:textId="77777777" w:rsidR="0045226E" w:rsidRPr="00473AE3" w:rsidRDefault="0045226E" w:rsidP="002133FE">
            <w:pPr>
              <w:spacing w:after="200" w:line="276" w:lineRule="auto"/>
              <w:rPr>
                <w:rFonts w:eastAsia="MS Mincho" w:cs="Arial"/>
              </w:rPr>
            </w:pPr>
            <w:r w:rsidRPr="00473AE3">
              <w:rPr>
                <w:rFonts w:eastAsia="MS Mincho" w:cs="Arial"/>
              </w:rPr>
              <w:t>Communications Specialist to deliver sessions via virtual or district-based visits.</w:t>
            </w:r>
          </w:p>
        </w:tc>
      </w:tr>
    </w:tbl>
    <w:p w14:paraId="5C25CCD6" w14:textId="77777777" w:rsidR="0045226E" w:rsidRPr="00473AE3" w:rsidRDefault="0045226E" w:rsidP="0045226E">
      <w:pPr>
        <w:keepNext/>
        <w:keepLines/>
        <w:spacing w:before="480" w:after="0" w:line="276" w:lineRule="auto"/>
        <w:outlineLvl w:val="0"/>
        <w:rPr>
          <w:rFonts w:eastAsia="MS Gothic" w:cs="Times New Roman"/>
          <w:b/>
          <w:bCs/>
          <w:color w:val="365F91"/>
          <w:sz w:val="28"/>
          <w:szCs w:val="28"/>
        </w:rPr>
      </w:pPr>
      <w:r w:rsidRPr="00473AE3">
        <w:rPr>
          <w:rFonts w:eastAsia="MS Gothic" w:cs="Times New Roman"/>
          <w:b/>
          <w:bCs/>
          <w:color w:val="365F91"/>
          <w:sz w:val="28"/>
          <w:szCs w:val="28"/>
        </w:rPr>
        <w:t>4. Monitoring &amp; Reporting Structure</w:t>
      </w:r>
    </w:p>
    <w:tbl>
      <w:tblPr>
        <w:tblStyle w:val="TableGrid"/>
        <w:tblW w:w="0" w:type="auto"/>
        <w:tblLook w:val="04A0" w:firstRow="1" w:lastRow="0" w:firstColumn="1" w:lastColumn="0" w:noHBand="0" w:noVBand="1"/>
      </w:tblPr>
      <w:tblGrid>
        <w:gridCol w:w="2880"/>
        <w:gridCol w:w="2880"/>
        <w:gridCol w:w="2880"/>
      </w:tblGrid>
      <w:tr w:rsidR="0045226E" w:rsidRPr="00473AE3" w14:paraId="37C232EA" w14:textId="77777777" w:rsidTr="0045226E">
        <w:tc>
          <w:tcPr>
            <w:tcW w:w="2880" w:type="dxa"/>
          </w:tcPr>
          <w:p w14:paraId="313022B5" w14:textId="77777777" w:rsidR="0045226E" w:rsidRPr="00473AE3" w:rsidRDefault="0045226E" w:rsidP="002133FE">
            <w:pPr>
              <w:spacing w:after="200" w:line="276" w:lineRule="auto"/>
              <w:rPr>
                <w:rFonts w:eastAsia="MS Mincho" w:cs="Arial"/>
                <w:b/>
                <w:bCs/>
              </w:rPr>
            </w:pPr>
            <w:r w:rsidRPr="00473AE3">
              <w:rPr>
                <w:rFonts w:eastAsia="MS Mincho" w:cs="Arial"/>
                <w:b/>
                <w:bCs/>
              </w:rPr>
              <w:t>Activity</w:t>
            </w:r>
          </w:p>
        </w:tc>
        <w:tc>
          <w:tcPr>
            <w:tcW w:w="2880" w:type="dxa"/>
          </w:tcPr>
          <w:p w14:paraId="1EB041FD" w14:textId="77777777" w:rsidR="0045226E" w:rsidRPr="00473AE3" w:rsidRDefault="0045226E" w:rsidP="002133FE">
            <w:pPr>
              <w:spacing w:after="200" w:line="276" w:lineRule="auto"/>
              <w:rPr>
                <w:rFonts w:eastAsia="MS Mincho" w:cs="Arial"/>
                <w:b/>
                <w:bCs/>
              </w:rPr>
            </w:pPr>
            <w:r w:rsidRPr="00473AE3">
              <w:rPr>
                <w:rFonts w:eastAsia="MS Mincho" w:cs="Arial"/>
                <w:b/>
                <w:bCs/>
              </w:rPr>
              <w:t>Frequency</w:t>
            </w:r>
          </w:p>
        </w:tc>
        <w:tc>
          <w:tcPr>
            <w:tcW w:w="2880" w:type="dxa"/>
          </w:tcPr>
          <w:p w14:paraId="6AE03E48" w14:textId="77777777" w:rsidR="0045226E" w:rsidRPr="00473AE3" w:rsidRDefault="0045226E" w:rsidP="002133FE">
            <w:pPr>
              <w:spacing w:after="200" w:line="276" w:lineRule="auto"/>
              <w:rPr>
                <w:rFonts w:eastAsia="MS Mincho" w:cs="Arial"/>
                <w:b/>
                <w:bCs/>
              </w:rPr>
            </w:pPr>
            <w:r w:rsidRPr="00473AE3">
              <w:rPr>
                <w:rFonts w:eastAsia="MS Mincho" w:cs="Arial"/>
                <w:b/>
                <w:bCs/>
              </w:rPr>
              <w:t>Responsible</w:t>
            </w:r>
          </w:p>
        </w:tc>
      </w:tr>
      <w:tr w:rsidR="0045226E" w:rsidRPr="00473AE3" w14:paraId="077AEE34" w14:textId="77777777" w:rsidTr="0045226E">
        <w:tc>
          <w:tcPr>
            <w:tcW w:w="2880" w:type="dxa"/>
          </w:tcPr>
          <w:p w14:paraId="3027FE12" w14:textId="77777777" w:rsidR="0045226E" w:rsidRPr="00473AE3" w:rsidRDefault="0045226E" w:rsidP="002133FE">
            <w:pPr>
              <w:spacing w:after="200" w:line="276" w:lineRule="auto"/>
              <w:rPr>
                <w:rFonts w:eastAsia="MS Mincho" w:cs="Arial"/>
              </w:rPr>
            </w:pPr>
            <w:r w:rsidRPr="00473AE3">
              <w:rPr>
                <w:rFonts w:eastAsia="MS Mincho" w:cs="Arial"/>
              </w:rPr>
              <w:t>Overall Communication progress review</w:t>
            </w:r>
          </w:p>
        </w:tc>
        <w:tc>
          <w:tcPr>
            <w:tcW w:w="2880" w:type="dxa"/>
          </w:tcPr>
          <w:p w14:paraId="094AC1D3" w14:textId="77777777" w:rsidR="0045226E" w:rsidRPr="00473AE3" w:rsidRDefault="0045226E" w:rsidP="002133FE">
            <w:pPr>
              <w:spacing w:after="200" w:line="276" w:lineRule="auto"/>
              <w:rPr>
                <w:rFonts w:eastAsia="MS Mincho" w:cs="Arial"/>
              </w:rPr>
            </w:pPr>
            <w:r w:rsidRPr="00473AE3">
              <w:rPr>
                <w:rFonts w:eastAsia="MS Mincho" w:cs="Arial"/>
              </w:rPr>
              <w:t>Weekly</w:t>
            </w:r>
          </w:p>
        </w:tc>
        <w:tc>
          <w:tcPr>
            <w:tcW w:w="2880" w:type="dxa"/>
          </w:tcPr>
          <w:p w14:paraId="13FA617F" w14:textId="77777777" w:rsidR="0045226E" w:rsidRPr="00473AE3" w:rsidRDefault="0045226E" w:rsidP="002133FE">
            <w:pPr>
              <w:spacing w:after="200" w:line="276" w:lineRule="auto"/>
              <w:rPr>
                <w:rFonts w:eastAsia="MS Mincho" w:cs="Arial"/>
              </w:rPr>
            </w:pPr>
            <w:r w:rsidRPr="00473AE3">
              <w:rPr>
                <w:rFonts w:eastAsia="MS Mincho" w:cs="Arial"/>
              </w:rPr>
              <w:t>Communications Specialist</w:t>
            </w:r>
          </w:p>
        </w:tc>
      </w:tr>
      <w:tr w:rsidR="0045226E" w:rsidRPr="00473AE3" w14:paraId="368B8196" w14:textId="77777777" w:rsidTr="0045226E">
        <w:tc>
          <w:tcPr>
            <w:tcW w:w="2880" w:type="dxa"/>
          </w:tcPr>
          <w:p w14:paraId="1210E2B0" w14:textId="77777777" w:rsidR="0045226E" w:rsidRPr="00473AE3" w:rsidRDefault="0045226E" w:rsidP="002133FE">
            <w:pPr>
              <w:spacing w:after="200" w:line="276" w:lineRule="auto"/>
              <w:rPr>
                <w:rFonts w:eastAsia="MS Mincho" w:cs="Arial"/>
              </w:rPr>
            </w:pPr>
            <w:r w:rsidRPr="00473AE3">
              <w:rPr>
                <w:rFonts w:eastAsia="MS Mincho" w:cs="Arial"/>
              </w:rPr>
              <w:lastRenderedPageBreak/>
              <w:t>Content submissions review</w:t>
            </w:r>
          </w:p>
        </w:tc>
        <w:tc>
          <w:tcPr>
            <w:tcW w:w="2880" w:type="dxa"/>
          </w:tcPr>
          <w:p w14:paraId="2CD52A58" w14:textId="77777777" w:rsidR="0045226E" w:rsidRPr="00473AE3" w:rsidRDefault="0045226E" w:rsidP="002133FE">
            <w:pPr>
              <w:spacing w:after="200" w:line="276" w:lineRule="auto"/>
              <w:rPr>
                <w:rFonts w:eastAsia="MS Mincho" w:cs="Arial"/>
              </w:rPr>
            </w:pPr>
            <w:r w:rsidRPr="00473AE3">
              <w:rPr>
                <w:rFonts w:eastAsia="MS Mincho" w:cs="Arial"/>
              </w:rPr>
              <w:t>Monthly</w:t>
            </w:r>
          </w:p>
        </w:tc>
        <w:tc>
          <w:tcPr>
            <w:tcW w:w="2880" w:type="dxa"/>
          </w:tcPr>
          <w:p w14:paraId="08C6327C" w14:textId="77777777" w:rsidR="0045226E" w:rsidRPr="00473AE3" w:rsidRDefault="0045226E" w:rsidP="002133FE">
            <w:pPr>
              <w:spacing w:after="200" w:line="276" w:lineRule="auto"/>
              <w:rPr>
                <w:rFonts w:eastAsia="MS Mincho" w:cs="Arial"/>
              </w:rPr>
            </w:pPr>
            <w:r w:rsidRPr="00473AE3">
              <w:rPr>
                <w:rFonts w:eastAsia="MS Mincho" w:cs="Arial"/>
              </w:rPr>
              <w:t>RCs &amp; Communications Specialist</w:t>
            </w:r>
          </w:p>
        </w:tc>
      </w:tr>
      <w:tr w:rsidR="0045226E" w:rsidRPr="00473AE3" w14:paraId="1B49D144" w14:textId="77777777" w:rsidTr="0045226E">
        <w:tc>
          <w:tcPr>
            <w:tcW w:w="2880" w:type="dxa"/>
          </w:tcPr>
          <w:p w14:paraId="20F7165C" w14:textId="77777777" w:rsidR="0045226E" w:rsidRPr="00473AE3" w:rsidRDefault="0045226E" w:rsidP="002133FE">
            <w:pPr>
              <w:spacing w:after="200" w:line="276" w:lineRule="auto"/>
              <w:rPr>
                <w:rFonts w:eastAsia="MS Mincho" w:cs="Arial"/>
              </w:rPr>
            </w:pPr>
            <w:r w:rsidRPr="00473AE3">
              <w:rPr>
                <w:rFonts w:eastAsia="MS Mincho" w:cs="Arial"/>
              </w:rPr>
              <w:t>Communications KPIs report</w:t>
            </w:r>
          </w:p>
        </w:tc>
        <w:tc>
          <w:tcPr>
            <w:tcW w:w="2880" w:type="dxa"/>
          </w:tcPr>
          <w:p w14:paraId="42218A1C" w14:textId="77777777" w:rsidR="0045226E" w:rsidRPr="00473AE3" w:rsidRDefault="0045226E" w:rsidP="002133FE">
            <w:pPr>
              <w:spacing w:after="200" w:line="276" w:lineRule="auto"/>
              <w:rPr>
                <w:rFonts w:eastAsia="MS Mincho" w:cs="Arial"/>
              </w:rPr>
            </w:pPr>
            <w:r w:rsidRPr="00473AE3">
              <w:rPr>
                <w:rFonts w:eastAsia="MS Mincho" w:cs="Arial"/>
              </w:rPr>
              <w:t>Quarterly</w:t>
            </w:r>
          </w:p>
        </w:tc>
        <w:tc>
          <w:tcPr>
            <w:tcW w:w="2880" w:type="dxa"/>
          </w:tcPr>
          <w:p w14:paraId="1BBC20FA" w14:textId="77777777" w:rsidR="0045226E" w:rsidRPr="00473AE3" w:rsidRDefault="0045226E" w:rsidP="002133FE">
            <w:pPr>
              <w:spacing w:after="200" w:line="276" w:lineRule="auto"/>
              <w:rPr>
                <w:rFonts w:eastAsia="MS Mincho" w:cs="Arial"/>
              </w:rPr>
            </w:pPr>
            <w:r w:rsidRPr="00473AE3">
              <w:rPr>
                <w:rFonts w:eastAsia="MS Mincho" w:cs="Arial"/>
              </w:rPr>
              <w:t>Communications Specialist</w:t>
            </w:r>
          </w:p>
        </w:tc>
      </w:tr>
    </w:tbl>
    <w:p w14:paraId="79EDEB40" w14:textId="77777777" w:rsidR="0045226E" w:rsidRPr="00473AE3" w:rsidRDefault="0045226E" w:rsidP="0045226E">
      <w:pPr>
        <w:keepNext/>
        <w:keepLines/>
        <w:spacing w:before="480" w:after="0" w:line="276" w:lineRule="auto"/>
        <w:outlineLvl w:val="0"/>
        <w:rPr>
          <w:rFonts w:eastAsia="MS Gothic" w:cs="Times New Roman"/>
          <w:b/>
          <w:bCs/>
          <w:color w:val="365F91"/>
          <w:sz w:val="28"/>
          <w:szCs w:val="28"/>
        </w:rPr>
      </w:pPr>
      <w:r w:rsidRPr="00473AE3">
        <w:rPr>
          <w:rFonts w:eastAsia="MS Gothic" w:cs="Times New Roman"/>
          <w:b/>
          <w:bCs/>
          <w:color w:val="365F91"/>
          <w:sz w:val="28"/>
          <w:szCs w:val="28"/>
        </w:rPr>
        <w:t>5. Conclusion</w:t>
      </w:r>
    </w:p>
    <w:p w14:paraId="3766F661" w14:textId="77777777" w:rsidR="0045226E" w:rsidRPr="00473AE3" w:rsidRDefault="0045226E" w:rsidP="0045226E">
      <w:pPr>
        <w:spacing w:after="200" w:line="276" w:lineRule="auto"/>
        <w:rPr>
          <w:rFonts w:eastAsia="MS Mincho" w:cs="Arial"/>
        </w:rPr>
      </w:pPr>
      <w:r w:rsidRPr="00473AE3">
        <w:rPr>
          <w:rFonts w:eastAsia="MS Mincho" w:cs="Arial"/>
        </w:rPr>
        <w:t xml:space="preserve">By integrating insights from both the Communications Strengthening Meeting and the FPMU Field Visit, these consolidated recommendations document </w:t>
      </w:r>
      <w:proofErr w:type="gramStart"/>
      <w:r w:rsidRPr="00473AE3">
        <w:rPr>
          <w:rFonts w:eastAsia="MS Mincho" w:cs="Arial"/>
        </w:rPr>
        <w:t>offers</w:t>
      </w:r>
      <w:proofErr w:type="gramEnd"/>
      <w:r w:rsidRPr="00473AE3">
        <w:rPr>
          <w:rFonts w:eastAsia="MS Mincho" w:cs="Arial"/>
        </w:rPr>
        <w:t xml:space="preserve"> a practical, actionable roadmap to bolster IFRAP’s communications infrastructure. Its implementation will bridge operational gaps, empower communities, and amplify resilient housing recovery stories from Balochistan’s flood-affected districts.</w:t>
      </w:r>
    </w:p>
    <w:p w14:paraId="2EC8F140" w14:textId="77777777" w:rsidR="0045226E" w:rsidRPr="00473AE3" w:rsidRDefault="0045226E" w:rsidP="00513350">
      <w:pPr>
        <w:jc w:val="both"/>
      </w:pPr>
    </w:p>
    <w:sectPr w:rsidR="0045226E" w:rsidRPr="00473AE3" w:rsidSect="00FA350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764A" w14:textId="77777777" w:rsidR="004943AF" w:rsidRDefault="004943AF" w:rsidP="00090358">
      <w:pPr>
        <w:spacing w:after="0" w:line="240" w:lineRule="auto"/>
      </w:pPr>
      <w:r>
        <w:separator/>
      </w:r>
    </w:p>
  </w:endnote>
  <w:endnote w:type="continuationSeparator" w:id="0">
    <w:p w14:paraId="3DA4A758" w14:textId="77777777" w:rsidR="004943AF" w:rsidRDefault="004943AF" w:rsidP="00090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ABACF" w14:textId="77777777" w:rsidR="004943AF" w:rsidRDefault="004943AF" w:rsidP="00090358">
      <w:pPr>
        <w:spacing w:after="0" w:line="240" w:lineRule="auto"/>
      </w:pPr>
      <w:r>
        <w:separator/>
      </w:r>
    </w:p>
  </w:footnote>
  <w:footnote w:type="continuationSeparator" w:id="0">
    <w:p w14:paraId="1C971099" w14:textId="77777777" w:rsidR="004943AF" w:rsidRDefault="004943AF" w:rsidP="00090358">
      <w:pPr>
        <w:spacing w:after="0" w:line="240" w:lineRule="auto"/>
      </w:pPr>
      <w:r>
        <w:continuationSeparator/>
      </w:r>
    </w:p>
  </w:footnote>
  <w:footnote w:id="1">
    <w:p w14:paraId="3AE481BF" w14:textId="7FBC3B33" w:rsidR="00090358" w:rsidRDefault="00090358">
      <w:pPr>
        <w:pStyle w:val="FootnoteText"/>
      </w:pPr>
      <w:r>
        <w:rPr>
          <w:rStyle w:val="FootnoteReference"/>
        </w:rPr>
        <w:footnoteRef/>
      </w:r>
      <w:r>
        <w:t xml:space="preserve"> </w:t>
      </w:r>
      <w:r w:rsidR="00351F62">
        <w:t xml:space="preserve">Approx 33 days reaming till June 2025.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85D"/>
    <w:multiLevelType w:val="multilevel"/>
    <w:tmpl w:val="C66E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7DA21D9"/>
    <w:multiLevelType w:val="hybridMultilevel"/>
    <w:tmpl w:val="59F6C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442EF0"/>
    <w:multiLevelType w:val="hybridMultilevel"/>
    <w:tmpl w:val="EF5AF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D939C7"/>
    <w:multiLevelType w:val="multilevel"/>
    <w:tmpl w:val="AF30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51DCB"/>
    <w:multiLevelType w:val="multilevel"/>
    <w:tmpl w:val="5876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9063C7"/>
    <w:multiLevelType w:val="multilevel"/>
    <w:tmpl w:val="20E6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53275B"/>
    <w:multiLevelType w:val="multilevel"/>
    <w:tmpl w:val="F2C6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B71C1D"/>
    <w:multiLevelType w:val="hybridMultilevel"/>
    <w:tmpl w:val="F6D6395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C46EBC"/>
    <w:multiLevelType w:val="multilevel"/>
    <w:tmpl w:val="F56A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5235EA"/>
    <w:multiLevelType w:val="multilevel"/>
    <w:tmpl w:val="21DE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19164F"/>
    <w:multiLevelType w:val="multilevel"/>
    <w:tmpl w:val="15C4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8709626">
    <w:abstractNumId w:val="2"/>
  </w:num>
  <w:num w:numId="2" w16cid:durableId="930166058">
    <w:abstractNumId w:val="11"/>
  </w:num>
  <w:num w:numId="3" w16cid:durableId="265230359">
    <w:abstractNumId w:val="7"/>
  </w:num>
  <w:num w:numId="4" w16cid:durableId="1062021958">
    <w:abstractNumId w:val="9"/>
  </w:num>
  <w:num w:numId="5" w16cid:durableId="983240918">
    <w:abstractNumId w:val="10"/>
  </w:num>
  <w:num w:numId="6" w16cid:durableId="2113238228">
    <w:abstractNumId w:val="0"/>
  </w:num>
  <w:num w:numId="7" w16cid:durableId="1307473589">
    <w:abstractNumId w:val="4"/>
  </w:num>
  <w:num w:numId="8" w16cid:durableId="17051929">
    <w:abstractNumId w:val="6"/>
  </w:num>
  <w:num w:numId="9" w16cid:durableId="480660916">
    <w:abstractNumId w:val="5"/>
  </w:num>
  <w:num w:numId="10" w16cid:durableId="1442189805">
    <w:abstractNumId w:val="3"/>
  </w:num>
  <w:num w:numId="11" w16cid:durableId="553320748">
    <w:abstractNumId w:val="1"/>
  </w:num>
  <w:num w:numId="12" w16cid:durableId="624435079">
    <w:abstractNumId w:val="1"/>
  </w:num>
  <w:num w:numId="13" w16cid:durableId="1093279719">
    <w:abstractNumId w:val="1"/>
  </w:num>
  <w:num w:numId="14" w16cid:durableId="1620142903">
    <w:abstractNumId w:val="1"/>
  </w:num>
  <w:num w:numId="15" w16cid:durableId="301421197">
    <w:abstractNumId w:val="1"/>
  </w:num>
  <w:num w:numId="16" w16cid:durableId="1722633283">
    <w:abstractNumId w:val="1"/>
  </w:num>
  <w:num w:numId="17" w16cid:durableId="1131509953">
    <w:abstractNumId w:val="1"/>
  </w:num>
  <w:num w:numId="18" w16cid:durableId="287442602">
    <w:abstractNumId w:val="1"/>
  </w:num>
  <w:num w:numId="19" w16cid:durableId="848641228">
    <w:abstractNumId w:val="1"/>
  </w:num>
  <w:num w:numId="20" w16cid:durableId="580915355">
    <w:abstractNumId w:val="1"/>
  </w:num>
  <w:num w:numId="21" w16cid:durableId="9426159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50"/>
    <w:rsid w:val="00011637"/>
    <w:rsid w:val="00021C5B"/>
    <w:rsid w:val="00057C79"/>
    <w:rsid w:val="00075860"/>
    <w:rsid w:val="00083B64"/>
    <w:rsid w:val="00090358"/>
    <w:rsid w:val="00095558"/>
    <w:rsid w:val="000A31DF"/>
    <w:rsid w:val="000D428F"/>
    <w:rsid w:val="001069AE"/>
    <w:rsid w:val="00110F78"/>
    <w:rsid w:val="001816CA"/>
    <w:rsid w:val="00182462"/>
    <w:rsid w:val="001A60E1"/>
    <w:rsid w:val="001A618C"/>
    <w:rsid w:val="001E6414"/>
    <w:rsid w:val="001E6AC7"/>
    <w:rsid w:val="002023D0"/>
    <w:rsid w:val="002925D7"/>
    <w:rsid w:val="00293DDF"/>
    <w:rsid w:val="00295F79"/>
    <w:rsid w:val="002B12B5"/>
    <w:rsid w:val="002F04E9"/>
    <w:rsid w:val="002F57AF"/>
    <w:rsid w:val="00305C93"/>
    <w:rsid w:val="003072E4"/>
    <w:rsid w:val="00315A7C"/>
    <w:rsid w:val="00330407"/>
    <w:rsid w:val="00351F62"/>
    <w:rsid w:val="00362091"/>
    <w:rsid w:val="00372443"/>
    <w:rsid w:val="00391738"/>
    <w:rsid w:val="003B3C6A"/>
    <w:rsid w:val="003E7C09"/>
    <w:rsid w:val="00416497"/>
    <w:rsid w:val="0041740E"/>
    <w:rsid w:val="00444BB1"/>
    <w:rsid w:val="00447480"/>
    <w:rsid w:val="00452097"/>
    <w:rsid w:val="0045226E"/>
    <w:rsid w:val="00473AE3"/>
    <w:rsid w:val="0047713A"/>
    <w:rsid w:val="00484381"/>
    <w:rsid w:val="004943AF"/>
    <w:rsid w:val="004F54F1"/>
    <w:rsid w:val="00513350"/>
    <w:rsid w:val="005303B3"/>
    <w:rsid w:val="00544B58"/>
    <w:rsid w:val="00562F00"/>
    <w:rsid w:val="005643E1"/>
    <w:rsid w:val="005C4D89"/>
    <w:rsid w:val="005F4E6E"/>
    <w:rsid w:val="006017FF"/>
    <w:rsid w:val="00601BED"/>
    <w:rsid w:val="0061384E"/>
    <w:rsid w:val="00656E89"/>
    <w:rsid w:val="00672C72"/>
    <w:rsid w:val="006A6B83"/>
    <w:rsid w:val="006C5562"/>
    <w:rsid w:val="00726B9F"/>
    <w:rsid w:val="00771201"/>
    <w:rsid w:val="00783372"/>
    <w:rsid w:val="00785389"/>
    <w:rsid w:val="00786903"/>
    <w:rsid w:val="007B0E4A"/>
    <w:rsid w:val="00833D2D"/>
    <w:rsid w:val="0086364D"/>
    <w:rsid w:val="00892163"/>
    <w:rsid w:val="008D0CB7"/>
    <w:rsid w:val="00916F68"/>
    <w:rsid w:val="00931B5C"/>
    <w:rsid w:val="009651B4"/>
    <w:rsid w:val="00966986"/>
    <w:rsid w:val="00974F82"/>
    <w:rsid w:val="009817B1"/>
    <w:rsid w:val="009958D6"/>
    <w:rsid w:val="009E1CDE"/>
    <w:rsid w:val="009F3703"/>
    <w:rsid w:val="009F4644"/>
    <w:rsid w:val="00A22A25"/>
    <w:rsid w:val="00A66FC8"/>
    <w:rsid w:val="00A70043"/>
    <w:rsid w:val="00AD0C4A"/>
    <w:rsid w:val="00AD6956"/>
    <w:rsid w:val="00B27722"/>
    <w:rsid w:val="00B34B32"/>
    <w:rsid w:val="00B376FC"/>
    <w:rsid w:val="00B7455D"/>
    <w:rsid w:val="00B75E83"/>
    <w:rsid w:val="00BA4F31"/>
    <w:rsid w:val="00BB6A96"/>
    <w:rsid w:val="00C05723"/>
    <w:rsid w:val="00C610CB"/>
    <w:rsid w:val="00C704AE"/>
    <w:rsid w:val="00C8472E"/>
    <w:rsid w:val="00CC2482"/>
    <w:rsid w:val="00CD3295"/>
    <w:rsid w:val="00CD6EB4"/>
    <w:rsid w:val="00D37710"/>
    <w:rsid w:val="00D97F90"/>
    <w:rsid w:val="00DB3F73"/>
    <w:rsid w:val="00E25731"/>
    <w:rsid w:val="00E63354"/>
    <w:rsid w:val="00E6557F"/>
    <w:rsid w:val="00E76F5D"/>
    <w:rsid w:val="00E95D97"/>
    <w:rsid w:val="00ED37E1"/>
    <w:rsid w:val="00EE55B8"/>
    <w:rsid w:val="00F27E47"/>
    <w:rsid w:val="00FA3503"/>
    <w:rsid w:val="00FB1612"/>
    <w:rsid w:val="00FE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8335F"/>
  <w15:chartTrackingRefBased/>
  <w15:docId w15:val="{077281D1-BA81-4F94-9E0C-01FA28BB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F5D"/>
  </w:style>
  <w:style w:type="paragraph" w:styleId="Heading1">
    <w:name w:val="heading 1"/>
    <w:basedOn w:val="Normal"/>
    <w:next w:val="Normal"/>
    <w:link w:val="Heading1Char"/>
    <w:uiPriority w:val="9"/>
    <w:qFormat/>
    <w:rsid w:val="00E76F5D"/>
    <w:pPr>
      <w:keepNext/>
      <w:keepLines/>
      <w:numPr>
        <w:numId w:val="2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E76F5D"/>
    <w:pPr>
      <w:keepNext/>
      <w:keepLines/>
      <w:numPr>
        <w:ilvl w:val="1"/>
        <w:numId w:val="2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76F5D"/>
    <w:pPr>
      <w:keepNext/>
      <w:keepLines/>
      <w:numPr>
        <w:ilvl w:val="2"/>
        <w:numId w:val="2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E76F5D"/>
    <w:pPr>
      <w:keepNext/>
      <w:keepLines/>
      <w:numPr>
        <w:ilvl w:val="3"/>
        <w:numId w:val="2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76F5D"/>
    <w:pPr>
      <w:keepNext/>
      <w:keepLines/>
      <w:numPr>
        <w:ilvl w:val="4"/>
        <w:numId w:val="20"/>
      </w:numPr>
      <w:spacing w:before="200" w:after="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E76F5D"/>
    <w:pPr>
      <w:keepNext/>
      <w:keepLines/>
      <w:numPr>
        <w:ilvl w:val="5"/>
        <w:numId w:val="20"/>
      </w:numPr>
      <w:spacing w:before="200" w:after="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E76F5D"/>
    <w:pPr>
      <w:keepNext/>
      <w:keepLines/>
      <w:numPr>
        <w:ilvl w:val="6"/>
        <w:numId w:val="2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76F5D"/>
    <w:pPr>
      <w:keepNext/>
      <w:keepLines/>
      <w:numPr>
        <w:ilvl w:val="7"/>
        <w:numId w:val="2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76F5D"/>
    <w:pPr>
      <w:keepNext/>
      <w:keepLines/>
      <w:numPr>
        <w:ilvl w:val="8"/>
        <w:numId w:val="2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F5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E76F5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E76F5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E76F5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76F5D"/>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E76F5D"/>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E76F5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76F5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76F5D"/>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E76F5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76F5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76F5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E76F5D"/>
    <w:rPr>
      <w:color w:val="5A5A5A" w:themeColor="text1" w:themeTint="A5"/>
      <w:spacing w:val="10"/>
    </w:rPr>
  </w:style>
  <w:style w:type="paragraph" w:styleId="Quote">
    <w:name w:val="Quote"/>
    <w:basedOn w:val="Normal"/>
    <w:next w:val="Normal"/>
    <w:link w:val="QuoteChar"/>
    <w:uiPriority w:val="29"/>
    <w:qFormat/>
    <w:rsid w:val="00E76F5D"/>
    <w:pPr>
      <w:spacing w:before="160"/>
      <w:ind w:left="720" w:right="720"/>
    </w:pPr>
    <w:rPr>
      <w:i/>
      <w:iCs/>
      <w:color w:val="000000" w:themeColor="text1"/>
    </w:rPr>
  </w:style>
  <w:style w:type="character" w:customStyle="1" w:styleId="QuoteChar">
    <w:name w:val="Quote Char"/>
    <w:basedOn w:val="DefaultParagraphFont"/>
    <w:link w:val="Quote"/>
    <w:uiPriority w:val="29"/>
    <w:rsid w:val="00E76F5D"/>
    <w:rPr>
      <w:i/>
      <w:iCs/>
      <w:color w:val="000000" w:themeColor="text1"/>
    </w:rPr>
  </w:style>
  <w:style w:type="paragraph" w:styleId="ListParagraph">
    <w:name w:val="List Paragraph"/>
    <w:basedOn w:val="Normal"/>
    <w:uiPriority w:val="34"/>
    <w:qFormat/>
    <w:rsid w:val="00513350"/>
    <w:pPr>
      <w:ind w:left="720"/>
      <w:contextualSpacing/>
    </w:pPr>
  </w:style>
  <w:style w:type="character" w:styleId="IntenseEmphasis">
    <w:name w:val="Intense Emphasis"/>
    <w:basedOn w:val="DefaultParagraphFont"/>
    <w:uiPriority w:val="21"/>
    <w:qFormat/>
    <w:rsid w:val="00E76F5D"/>
    <w:rPr>
      <w:b/>
      <w:bCs/>
      <w:i/>
      <w:iCs/>
      <w:caps/>
    </w:rPr>
  </w:style>
  <w:style w:type="paragraph" w:styleId="IntenseQuote">
    <w:name w:val="Intense Quote"/>
    <w:basedOn w:val="Normal"/>
    <w:next w:val="Normal"/>
    <w:link w:val="IntenseQuoteChar"/>
    <w:uiPriority w:val="30"/>
    <w:qFormat/>
    <w:rsid w:val="00E76F5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76F5D"/>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E76F5D"/>
    <w:rPr>
      <w:b/>
      <w:bCs/>
      <w:smallCaps/>
      <w:u w:val="single"/>
    </w:rPr>
  </w:style>
  <w:style w:type="paragraph" w:styleId="EndnoteText">
    <w:name w:val="endnote text"/>
    <w:basedOn w:val="Normal"/>
    <w:link w:val="EndnoteTextChar"/>
    <w:uiPriority w:val="99"/>
    <w:semiHidden/>
    <w:unhideWhenUsed/>
    <w:rsid w:val="000903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90358"/>
    <w:rPr>
      <w:sz w:val="20"/>
      <w:szCs w:val="20"/>
    </w:rPr>
  </w:style>
  <w:style w:type="character" w:styleId="EndnoteReference">
    <w:name w:val="endnote reference"/>
    <w:basedOn w:val="DefaultParagraphFont"/>
    <w:uiPriority w:val="99"/>
    <w:semiHidden/>
    <w:unhideWhenUsed/>
    <w:rsid w:val="00090358"/>
    <w:rPr>
      <w:vertAlign w:val="superscript"/>
    </w:rPr>
  </w:style>
  <w:style w:type="paragraph" w:styleId="FootnoteText">
    <w:name w:val="footnote text"/>
    <w:basedOn w:val="Normal"/>
    <w:link w:val="FootnoteTextChar"/>
    <w:uiPriority w:val="99"/>
    <w:semiHidden/>
    <w:unhideWhenUsed/>
    <w:rsid w:val="00090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0358"/>
    <w:rPr>
      <w:sz w:val="20"/>
      <w:szCs w:val="20"/>
    </w:rPr>
  </w:style>
  <w:style w:type="character" w:styleId="FootnoteReference">
    <w:name w:val="footnote reference"/>
    <w:basedOn w:val="DefaultParagraphFont"/>
    <w:uiPriority w:val="99"/>
    <w:semiHidden/>
    <w:unhideWhenUsed/>
    <w:rsid w:val="00090358"/>
    <w:rPr>
      <w:vertAlign w:val="superscript"/>
    </w:rPr>
  </w:style>
  <w:style w:type="paragraph" w:styleId="NoSpacing">
    <w:name w:val="No Spacing"/>
    <w:uiPriority w:val="1"/>
    <w:qFormat/>
    <w:rsid w:val="00E76F5D"/>
    <w:pPr>
      <w:spacing w:after="0" w:line="240" w:lineRule="auto"/>
    </w:pPr>
  </w:style>
  <w:style w:type="paragraph" w:styleId="Caption">
    <w:name w:val="caption"/>
    <w:basedOn w:val="Normal"/>
    <w:next w:val="Normal"/>
    <w:uiPriority w:val="35"/>
    <w:semiHidden/>
    <w:unhideWhenUsed/>
    <w:qFormat/>
    <w:rsid w:val="00E76F5D"/>
    <w:pPr>
      <w:spacing w:after="200" w:line="240" w:lineRule="auto"/>
    </w:pPr>
    <w:rPr>
      <w:i/>
      <w:iCs/>
      <w:color w:val="0E2841" w:themeColor="text2"/>
      <w:sz w:val="18"/>
      <w:szCs w:val="18"/>
    </w:rPr>
  </w:style>
  <w:style w:type="character" w:styleId="Strong">
    <w:name w:val="Strong"/>
    <w:basedOn w:val="DefaultParagraphFont"/>
    <w:uiPriority w:val="22"/>
    <w:qFormat/>
    <w:rsid w:val="00E76F5D"/>
    <w:rPr>
      <w:b/>
      <w:bCs/>
      <w:color w:val="000000" w:themeColor="text1"/>
    </w:rPr>
  </w:style>
  <w:style w:type="character" w:styleId="Emphasis">
    <w:name w:val="Emphasis"/>
    <w:basedOn w:val="DefaultParagraphFont"/>
    <w:uiPriority w:val="20"/>
    <w:qFormat/>
    <w:rsid w:val="00E76F5D"/>
    <w:rPr>
      <w:i/>
      <w:iCs/>
      <w:color w:val="auto"/>
    </w:rPr>
  </w:style>
  <w:style w:type="character" w:styleId="SubtleEmphasis">
    <w:name w:val="Subtle Emphasis"/>
    <w:basedOn w:val="DefaultParagraphFont"/>
    <w:uiPriority w:val="19"/>
    <w:qFormat/>
    <w:rsid w:val="00E76F5D"/>
    <w:rPr>
      <w:i/>
      <w:iCs/>
      <w:color w:val="404040" w:themeColor="text1" w:themeTint="BF"/>
    </w:rPr>
  </w:style>
  <w:style w:type="character" w:styleId="SubtleReference">
    <w:name w:val="Subtle Reference"/>
    <w:basedOn w:val="DefaultParagraphFont"/>
    <w:uiPriority w:val="31"/>
    <w:qFormat/>
    <w:rsid w:val="00E76F5D"/>
    <w:rPr>
      <w:smallCaps/>
      <w:color w:val="404040" w:themeColor="text1" w:themeTint="BF"/>
      <w:u w:val="single" w:color="7F7F7F" w:themeColor="text1" w:themeTint="80"/>
    </w:rPr>
  </w:style>
  <w:style w:type="character" w:styleId="BookTitle">
    <w:name w:val="Book Title"/>
    <w:basedOn w:val="DefaultParagraphFont"/>
    <w:uiPriority w:val="33"/>
    <w:qFormat/>
    <w:rsid w:val="00E76F5D"/>
    <w:rPr>
      <w:b w:val="0"/>
      <w:bCs w:val="0"/>
      <w:smallCaps/>
      <w:spacing w:val="5"/>
    </w:rPr>
  </w:style>
  <w:style w:type="paragraph" w:styleId="TOCHeading">
    <w:name w:val="TOC Heading"/>
    <w:basedOn w:val="Heading1"/>
    <w:next w:val="Normal"/>
    <w:uiPriority w:val="39"/>
    <w:unhideWhenUsed/>
    <w:qFormat/>
    <w:rsid w:val="00E76F5D"/>
    <w:pPr>
      <w:outlineLvl w:val="9"/>
    </w:pPr>
  </w:style>
  <w:style w:type="paragraph" w:styleId="TOC1">
    <w:name w:val="toc 1"/>
    <w:basedOn w:val="Normal"/>
    <w:next w:val="Normal"/>
    <w:autoRedefine/>
    <w:uiPriority w:val="39"/>
    <w:unhideWhenUsed/>
    <w:rsid w:val="00305C93"/>
    <w:pPr>
      <w:spacing w:after="100"/>
    </w:pPr>
  </w:style>
  <w:style w:type="paragraph" w:styleId="TOC2">
    <w:name w:val="toc 2"/>
    <w:basedOn w:val="Normal"/>
    <w:next w:val="Normal"/>
    <w:autoRedefine/>
    <w:uiPriority w:val="39"/>
    <w:unhideWhenUsed/>
    <w:rsid w:val="00305C93"/>
    <w:pPr>
      <w:spacing w:after="100"/>
      <w:ind w:left="220"/>
    </w:pPr>
  </w:style>
  <w:style w:type="paragraph" w:styleId="TOC3">
    <w:name w:val="toc 3"/>
    <w:basedOn w:val="Normal"/>
    <w:next w:val="Normal"/>
    <w:autoRedefine/>
    <w:uiPriority w:val="39"/>
    <w:unhideWhenUsed/>
    <w:rsid w:val="00305C93"/>
    <w:pPr>
      <w:spacing w:after="100"/>
      <w:ind w:left="440"/>
    </w:pPr>
  </w:style>
  <w:style w:type="character" w:styleId="Hyperlink">
    <w:name w:val="Hyperlink"/>
    <w:basedOn w:val="DefaultParagraphFont"/>
    <w:uiPriority w:val="99"/>
    <w:unhideWhenUsed/>
    <w:rsid w:val="00305C93"/>
    <w:rPr>
      <w:color w:val="467886" w:themeColor="hyperlink"/>
      <w:u w:val="single"/>
    </w:rPr>
  </w:style>
  <w:style w:type="paragraph" w:styleId="Header">
    <w:name w:val="header"/>
    <w:basedOn w:val="Normal"/>
    <w:link w:val="HeaderChar"/>
    <w:uiPriority w:val="99"/>
    <w:unhideWhenUsed/>
    <w:rsid w:val="00E65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57F"/>
  </w:style>
  <w:style w:type="paragraph" w:styleId="Footer">
    <w:name w:val="footer"/>
    <w:basedOn w:val="Normal"/>
    <w:link w:val="FooterChar"/>
    <w:uiPriority w:val="99"/>
    <w:unhideWhenUsed/>
    <w:rsid w:val="00E65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57F"/>
  </w:style>
  <w:style w:type="table" w:styleId="TableGrid">
    <w:name w:val="Table Grid"/>
    <w:basedOn w:val="TableNormal"/>
    <w:uiPriority w:val="39"/>
    <w:rsid w:val="00452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2036">
      <w:bodyDiv w:val="1"/>
      <w:marLeft w:val="0"/>
      <w:marRight w:val="0"/>
      <w:marTop w:val="0"/>
      <w:marBottom w:val="0"/>
      <w:divBdr>
        <w:top w:val="none" w:sz="0" w:space="0" w:color="auto"/>
        <w:left w:val="none" w:sz="0" w:space="0" w:color="auto"/>
        <w:bottom w:val="none" w:sz="0" w:space="0" w:color="auto"/>
        <w:right w:val="none" w:sz="0" w:space="0" w:color="auto"/>
      </w:divBdr>
    </w:div>
    <w:div w:id="513299429">
      <w:bodyDiv w:val="1"/>
      <w:marLeft w:val="0"/>
      <w:marRight w:val="0"/>
      <w:marTop w:val="0"/>
      <w:marBottom w:val="0"/>
      <w:divBdr>
        <w:top w:val="none" w:sz="0" w:space="0" w:color="auto"/>
        <w:left w:val="none" w:sz="0" w:space="0" w:color="auto"/>
        <w:bottom w:val="none" w:sz="0" w:space="0" w:color="auto"/>
        <w:right w:val="none" w:sz="0" w:space="0" w:color="auto"/>
      </w:divBdr>
    </w:div>
    <w:div w:id="957687725">
      <w:bodyDiv w:val="1"/>
      <w:marLeft w:val="0"/>
      <w:marRight w:val="0"/>
      <w:marTop w:val="0"/>
      <w:marBottom w:val="0"/>
      <w:divBdr>
        <w:top w:val="none" w:sz="0" w:space="0" w:color="auto"/>
        <w:left w:val="none" w:sz="0" w:space="0" w:color="auto"/>
        <w:bottom w:val="none" w:sz="0" w:space="0" w:color="auto"/>
        <w:right w:val="none" w:sz="0" w:space="0" w:color="auto"/>
      </w:divBdr>
    </w:div>
    <w:div w:id="143459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2.png"/><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7418EFEA244FBEA4E2281B8569F109"/>
        <w:category>
          <w:name w:val="General"/>
          <w:gallery w:val="placeholder"/>
        </w:category>
        <w:types>
          <w:type w:val="bbPlcHdr"/>
        </w:types>
        <w:behaviors>
          <w:behavior w:val="content"/>
        </w:behaviors>
        <w:guid w:val="{A9C4DB86-6814-43B9-8EF2-2B34E6B5843E}"/>
      </w:docPartPr>
      <w:docPartBody>
        <w:p w:rsidR="00CD6929" w:rsidRDefault="00266BC4" w:rsidP="00266BC4">
          <w:pPr>
            <w:pStyle w:val="887418EFEA244FBEA4E2281B8569F109"/>
          </w:pPr>
          <w:r>
            <w:rPr>
              <w:rFonts w:asciiTheme="majorHAnsi" w:hAnsiTheme="majorHAnsi"/>
              <w:color w:val="FFFFFF" w:themeColor="background1"/>
              <w:sz w:val="96"/>
              <w:szCs w:val="96"/>
            </w:rPr>
            <w:t>[Document title]</w:t>
          </w:r>
        </w:p>
      </w:docPartBody>
    </w:docPart>
    <w:docPart>
      <w:docPartPr>
        <w:name w:val="438CE52C46474D7DA8BDD7BC1B113EB2"/>
        <w:category>
          <w:name w:val="General"/>
          <w:gallery w:val="placeholder"/>
        </w:category>
        <w:types>
          <w:type w:val="bbPlcHdr"/>
        </w:types>
        <w:behaviors>
          <w:behavior w:val="content"/>
        </w:behaviors>
        <w:guid w:val="{11A4208D-0CA7-4F11-80D8-9119862C3D94}"/>
      </w:docPartPr>
      <w:docPartBody>
        <w:p w:rsidR="00CD6929" w:rsidRDefault="00266BC4" w:rsidP="00266BC4">
          <w:pPr>
            <w:pStyle w:val="438CE52C46474D7DA8BDD7BC1B113EB2"/>
          </w:pPr>
          <w:r>
            <w:rPr>
              <w:color w:val="FFFFFF" w:themeColor="background1"/>
              <w:sz w:val="28"/>
              <w:szCs w:val="28"/>
            </w:rPr>
            <w:t>[Author name]</w:t>
          </w:r>
        </w:p>
      </w:docPartBody>
    </w:docPart>
    <w:docPart>
      <w:docPartPr>
        <w:name w:val="A97EB014215547F58B93AB8F124AF139"/>
        <w:category>
          <w:name w:val="General"/>
          <w:gallery w:val="placeholder"/>
        </w:category>
        <w:types>
          <w:type w:val="bbPlcHdr"/>
        </w:types>
        <w:behaviors>
          <w:behavior w:val="content"/>
        </w:behaviors>
        <w:guid w:val="{6DFED3A9-114A-489B-9FA6-1FCC1B8109FE}"/>
      </w:docPartPr>
      <w:docPartBody>
        <w:p w:rsidR="00CD6929" w:rsidRDefault="00266BC4" w:rsidP="00266BC4">
          <w:pPr>
            <w:pStyle w:val="A97EB014215547F58B93AB8F124AF139"/>
          </w:pPr>
          <w:r>
            <w:rPr>
              <w:color w:val="FFFFFF" w:themeColor="background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C4"/>
    <w:rsid w:val="000313F3"/>
    <w:rsid w:val="00095558"/>
    <w:rsid w:val="00266BC4"/>
    <w:rsid w:val="0047713A"/>
    <w:rsid w:val="006A6B83"/>
    <w:rsid w:val="00726222"/>
    <w:rsid w:val="00A66FC8"/>
    <w:rsid w:val="00CD6929"/>
    <w:rsid w:val="00D37710"/>
    <w:rsid w:val="00D64805"/>
    <w:rsid w:val="00EC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7418EFEA244FBEA4E2281B8569F109">
    <w:name w:val="887418EFEA244FBEA4E2281B8569F109"/>
    <w:rsid w:val="00266BC4"/>
  </w:style>
  <w:style w:type="paragraph" w:customStyle="1" w:styleId="438CE52C46474D7DA8BDD7BC1B113EB2">
    <w:name w:val="438CE52C46474D7DA8BDD7BC1B113EB2"/>
    <w:rsid w:val="00266BC4"/>
  </w:style>
  <w:style w:type="paragraph" w:customStyle="1" w:styleId="A97EB014215547F58B93AB8F124AF139">
    <w:name w:val="A97EB014215547F58B93AB8F124AF139"/>
    <w:rsid w:val="00266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2025-05-19T00:00:00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53184906ED6264798D0E0A40BB7EB51" ma:contentTypeVersion="10" ma:contentTypeDescription="Create a new document." ma:contentTypeScope="" ma:versionID="42220028e41818d9330762139e370e24">
  <xsd:schema xmlns:xsd="http://www.w3.org/2001/XMLSchema" xmlns:xs="http://www.w3.org/2001/XMLSchema" xmlns:p="http://schemas.microsoft.com/office/2006/metadata/properties" xmlns:ns3="d020ff1c-59c4-40a8-8204-4fb764a9c8e2" targetNamespace="http://schemas.microsoft.com/office/2006/metadata/properties" ma:root="true" ma:fieldsID="ec287d5c411cdd6c3c0b383f8c6b1919" ns3:_="">
    <xsd:import namespace="d020ff1c-59c4-40a8-8204-4fb764a9c8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0ff1c-59c4-40a8-8204-4fb764a9c8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d020ff1c-59c4-40a8-8204-4fb764a9c8e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2D3A77-A57C-4B30-9A3B-0F3350C37939}">
  <ds:schemaRefs>
    <ds:schemaRef ds:uri="http://schemas.openxmlformats.org/officeDocument/2006/bibliography"/>
  </ds:schemaRefs>
</ds:datastoreItem>
</file>

<file path=customXml/itemProps3.xml><?xml version="1.0" encoding="utf-8"?>
<ds:datastoreItem xmlns:ds="http://schemas.openxmlformats.org/officeDocument/2006/customXml" ds:itemID="{E051A73A-1E26-42CA-A241-3121CC06E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0ff1c-59c4-40a8-8204-4fb764a9c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F7C62D-F301-4523-B904-CD0558896B3D}">
  <ds:schemaRefs>
    <ds:schemaRef ds:uri="http://schemas.microsoft.com/sharepoint/v3/contenttype/forms"/>
  </ds:schemaRefs>
</ds:datastoreItem>
</file>

<file path=customXml/itemProps5.xml><?xml version="1.0" encoding="utf-8"?>
<ds:datastoreItem xmlns:ds="http://schemas.openxmlformats.org/officeDocument/2006/customXml" ds:itemID="{B4B6208D-CAAA-4E5B-B1C8-3998858F73D5}">
  <ds:schemaRefs>
    <ds:schemaRef ds:uri="http://schemas.microsoft.com/office/2006/metadata/properties"/>
    <ds:schemaRef ds:uri="http://schemas.microsoft.com/office/infopath/2007/PartnerControls"/>
    <ds:schemaRef ds:uri="d020ff1c-59c4-40a8-8204-4fb764a9c8e2"/>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3890</Words>
  <Characters>22177</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Field Visit Report</vt:lpstr>
    </vt:vector>
  </TitlesOfParts>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Visit Report</dc:title>
  <dc:subject/>
  <dc:creator>FPMU Team</dc:creator>
  <cp:keywords/>
  <dc:description/>
  <cp:lastModifiedBy>M&amp;E Specialist</cp:lastModifiedBy>
  <cp:revision>19</cp:revision>
  <dcterms:created xsi:type="dcterms:W3CDTF">2025-05-21T05:28:00Z</dcterms:created>
  <dcterms:modified xsi:type="dcterms:W3CDTF">2025-06-09T13:33:00Z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0x010100B53184906ED6264798D0E0A40BB7EB51</vt:lpwstr>
  </property>
</Properties>
</file>