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02115B" w14:textId="77777777" w:rsidR="004D2715" w:rsidRDefault="00CE2216">
      <w:pPr>
        <w:jc w:val="center"/>
      </w:pPr>
      <w:r>
        <w:rPr>
          <w:b/>
        </w:rPr>
        <w:t>FEDERAL PROJECT MANAGEMENT UNIT</w:t>
      </w:r>
      <w:r>
        <w:rPr>
          <w:b/>
        </w:rPr>
        <w:br/>
        <w:t>INTEGRATED FLOOD RESILIENCE AND ADAPTATION PROJECT</w:t>
      </w:r>
      <w:r>
        <w:rPr>
          <w:b/>
        </w:rPr>
        <w:br/>
        <w:t>Ministry of Planning, Development and Special Initiatives</w:t>
      </w:r>
    </w:p>
    <w:p w14:paraId="5C609105" w14:textId="77777777" w:rsidR="004D2715" w:rsidRDefault="00CE2216">
      <w:pPr>
        <w:pStyle w:val="Title"/>
      </w:pPr>
      <w:r>
        <w:t>Request for Quotation for FPMU Team Building Activity in Skardu</w:t>
      </w:r>
    </w:p>
    <w:p w14:paraId="7FA85929" w14:textId="7EFEE37D" w:rsidR="004D2715" w:rsidRDefault="00CE2216">
      <w:r>
        <w:t xml:space="preserve">RFQ No.: </w:t>
      </w:r>
      <w:r w:rsidR="002844F8" w:rsidRPr="007806F0">
        <w:rPr>
          <w:u w:val="single"/>
        </w:rPr>
        <w:t>FPMU</w:t>
      </w:r>
      <w:r w:rsidR="007806F0" w:rsidRPr="007806F0">
        <w:rPr>
          <w:u w:val="single"/>
        </w:rPr>
        <w:t>/admin/06/RFQ14</w:t>
      </w:r>
      <w:r w:rsidR="007806F0">
        <w:tab/>
      </w:r>
      <w:r w:rsidR="007806F0">
        <w:tab/>
      </w:r>
      <w:r w:rsidR="00863945">
        <w:tab/>
      </w:r>
      <w:r w:rsidR="00863945">
        <w:tab/>
      </w:r>
      <w:r w:rsidR="00863945">
        <w:tab/>
      </w:r>
      <w:r w:rsidR="007806F0">
        <w:tab/>
      </w:r>
      <w:r>
        <w:t xml:space="preserve">     </w:t>
      </w:r>
      <w:r w:rsidR="00D02B13">
        <w:t xml:space="preserve">     </w:t>
      </w:r>
      <w:r>
        <w:t xml:space="preserve">Issue date: </w:t>
      </w:r>
      <w:r w:rsidR="00863945" w:rsidRPr="00863945">
        <w:rPr>
          <w:u w:val="single"/>
        </w:rPr>
        <w:t>09-June-2026</w:t>
      </w:r>
      <w:r w:rsidRPr="00863945">
        <w:rPr>
          <w:u w:val="single"/>
        </w:rPr>
        <w:br/>
      </w:r>
      <w:r>
        <w:t xml:space="preserve">Activity dates: </w:t>
      </w:r>
      <w:r w:rsidR="006173FD">
        <w:t>1</w:t>
      </w:r>
      <w:r w:rsidR="006173FD" w:rsidRPr="006173FD">
        <w:rPr>
          <w:vertAlign w:val="superscript"/>
        </w:rPr>
        <w:t>st</w:t>
      </w:r>
      <w:r w:rsidR="006173FD">
        <w:t xml:space="preserve"> </w:t>
      </w:r>
      <w:r w:rsidR="00922413">
        <w:t xml:space="preserve">to </w:t>
      </w:r>
      <w:r w:rsidR="00862D9B">
        <w:t>2</w:t>
      </w:r>
      <w:r w:rsidR="00862D9B" w:rsidRPr="00862D9B">
        <w:rPr>
          <w:vertAlign w:val="superscript"/>
        </w:rPr>
        <w:t>nd</w:t>
      </w:r>
      <w:r w:rsidR="00862D9B">
        <w:t xml:space="preserve"> </w:t>
      </w:r>
      <w:r w:rsidR="006173FD">
        <w:t>Week of July</w:t>
      </w:r>
      <w:r>
        <w:t xml:space="preserve"> </w:t>
      </w:r>
      <w:r w:rsidR="0003353C">
        <w:tab/>
      </w:r>
      <w:r w:rsidR="0003353C">
        <w:tab/>
      </w:r>
      <w:r w:rsidR="0003353C">
        <w:tab/>
      </w:r>
      <w:r w:rsidR="0003353C">
        <w:tab/>
      </w:r>
      <w:r w:rsidR="0003353C">
        <w:tab/>
      </w:r>
      <w:r w:rsidR="00F44C72">
        <w:tab/>
        <w:t xml:space="preserve">   </w:t>
      </w:r>
      <w:r w:rsidR="00165A7E">
        <w:t>Date of submission</w:t>
      </w:r>
      <w:r w:rsidR="0003353C">
        <w:t>:</w:t>
      </w:r>
      <w:r w:rsidR="00165A7E">
        <w:t xml:space="preserve"> 19-06-26</w:t>
      </w:r>
      <w:r w:rsidR="0003353C">
        <w:t xml:space="preserve"> </w:t>
      </w:r>
    </w:p>
    <w:p w14:paraId="78716CC2" w14:textId="77777777" w:rsidR="004D2715" w:rsidRDefault="00CE2216">
      <w:r>
        <w:t>FPMU invites sealed quotations from eligible service providers for the following two lots. Firms may quote for one or both lots. Each quoted lot must cover all its items and will be evaluated and awarded separately.</w:t>
      </w:r>
    </w:p>
    <w:p w14:paraId="326639DA" w14:textId="77777777" w:rsidR="004D2715" w:rsidRDefault="00CE2216">
      <w:pPr>
        <w:pStyle w:val="Heading1"/>
      </w:pPr>
      <w:r>
        <w:t>Lot 01 Accommodation Meals Refreshments and Meeting Venue</w:t>
      </w:r>
    </w:p>
    <w:tbl>
      <w:tblPr>
        <w:tblW w:w="0" w:type="auto"/>
        <w:jc w:val="center"/>
        <w:tblLayout w:type="fixed"/>
        <w:tblLook w:val="04A0" w:firstRow="1" w:lastRow="0" w:firstColumn="1" w:lastColumn="0" w:noHBand="0" w:noVBand="1"/>
      </w:tblPr>
      <w:tblGrid>
        <w:gridCol w:w="5040"/>
        <w:gridCol w:w="1008"/>
        <w:gridCol w:w="1008"/>
        <w:gridCol w:w="1440"/>
        <w:gridCol w:w="1728"/>
      </w:tblGrid>
      <w:tr w:rsidR="004D2715" w14:paraId="6001AF34" w14:textId="77777777">
        <w:trPr>
          <w:cantSplit/>
          <w:jc w:val="center"/>
        </w:trPr>
        <w:tc>
          <w:tcPr>
            <w:tcW w:w="5040" w:type="dxa"/>
            <w:tcBorders>
              <w:top w:val="single" w:sz="4" w:space="0" w:color="D9D9D9"/>
              <w:left w:val="single" w:sz="4" w:space="0" w:color="D9D9D9"/>
              <w:bottom w:val="single" w:sz="4" w:space="0" w:color="D9D9D9"/>
              <w:right w:val="single" w:sz="4" w:space="0" w:color="D9D9D9"/>
            </w:tcBorders>
            <w:shd w:val="clear" w:color="auto" w:fill="EDEDED"/>
            <w:vAlign w:val="center"/>
          </w:tcPr>
          <w:p w14:paraId="16C61EEA" w14:textId="77777777" w:rsidR="004D2715" w:rsidRDefault="00CE2216">
            <w:pPr>
              <w:spacing w:before="60" w:after="60"/>
            </w:pPr>
            <w:r>
              <w:rPr>
                <w:b/>
                <w:sz w:val="21"/>
              </w:rPr>
              <w:t>Item and minimum requirements</w:t>
            </w:r>
          </w:p>
        </w:tc>
        <w:tc>
          <w:tcPr>
            <w:tcW w:w="1008" w:type="dxa"/>
            <w:tcBorders>
              <w:top w:val="single" w:sz="4" w:space="0" w:color="D9D9D9"/>
              <w:left w:val="single" w:sz="4" w:space="0" w:color="D9D9D9"/>
              <w:bottom w:val="single" w:sz="4" w:space="0" w:color="D9D9D9"/>
              <w:right w:val="single" w:sz="4" w:space="0" w:color="D9D9D9"/>
            </w:tcBorders>
            <w:shd w:val="clear" w:color="auto" w:fill="EDEDED"/>
            <w:vAlign w:val="center"/>
          </w:tcPr>
          <w:p w14:paraId="499CABC2" w14:textId="77777777" w:rsidR="004D2715" w:rsidRDefault="00CE2216">
            <w:pPr>
              <w:spacing w:before="60" w:after="60"/>
              <w:jc w:val="center"/>
            </w:pPr>
            <w:r>
              <w:rPr>
                <w:b/>
                <w:sz w:val="21"/>
              </w:rPr>
              <w:t>Qty.</w:t>
            </w:r>
          </w:p>
        </w:tc>
        <w:tc>
          <w:tcPr>
            <w:tcW w:w="1008" w:type="dxa"/>
            <w:tcBorders>
              <w:top w:val="single" w:sz="4" w:space="0" w:color="D9D9D9"/>
              <w:left w:val="single" w:sz="4" w:space="0" w:color="D9D9D9"/>
              <w:bottom w:val="single" w:sz="4" w:space="0" w:color="D9D9D9"/>
              <w:right w:val="single" w:sz="4" w:space="0" w:color="D9D9D9"/>
            </w:tcBorders>
            <w:shd w:val="clear" w:color="auto" w:fill="EDEDED"/>
            <w:vAlign w:val="center"/>
          </w:tcPr>
          <w:p w14:paraId="1A760686" w14:textId="77777777" w:rsidR="004D2715" w:rsidRDefault="00CE2216">
            <w:pPr>
              <w:spacing w:before="60" w:after="60"/>
              <w:jc w:val="center"/>
            </w:pPr>
            <w:r>
              <w:rPr>
                <w:b/>
                <w:sz w:val="21"/>
              </w:rPr>
              <w:t>Period</w:t>
            </w:r>
          </w:p>
        </w:tc>
        <w:tc>
          <w:tcPr>
            <w:tcW w:w="1440" w:type="dxa"/>
            <w:tcBorders>
              <w:top w:val="single" w:sz="4" w:space="0" w:color="D9D9D9"/>
              <w:left w:val="single" w:sz="4" w:space="0" w:color="D9D9D9"/>
              <w:bottom w:val="single" w:sz="4" w:space="0" w:color="D9D9D9"/>
              <w:right w:val="single" w:sz="4" w:space="0" w:color="D9D9D9"/>
            </w:tcBorders>
            <w:shd w:val="clear" w:color="auto" w:fill="EDEDED"/>
            <w:vAlign w:val="center"/>
          </w:tcPr>
          <w:p w14:paraId="3CE4FC60" w14:textId="77777777" w:rsidR="004D2715" w:rsidRDefault="00CE2216">
            <w:pPr>
              <w:spacing w:before="60" w:after="60"/>
              <w:jc w:val="center"/>
            </w:pPr>
            <w:r>
              <w:rPr>
                <w:b/>
                <w:sz w:val="21"/>
              </w:rPr>
              <w:t>Unit rate</w:t>
            </w:r>
            <w:r>
              <w:rPr>
                <w:b/>
                <w:sz w:val="21"/>
              </w:rPr>
              <w:br/>
              <w:t>Rs.</w:t>
            </w:r>
          </w:p>
        </w:tc>
        <w:tc>
          <w:tcPr>
            <w:tcW w:w="1728" w:type="dxa"/>
            <w:tcBorders>
              <w:top w:val="single" w:sz="4" w:space="0" w:color="D9D9D9"/>
              <w:left w:val="single" w:sz="4" w:space="0" w:color="D9D9D9"/>
              <w:bottom w:val="single" w:sz="4" w:space="0" w:color="D9D9D9"/>
              <w:right w:val="single" w:sz="4" w:space="0" w:color="D9D9D9"/>
            </w:tcBorders>
            <w:shd w:val="clear" w:color="auto" w:fill="EDEDED"/>
            <w:vAlign w:val="center"/>
          </w:tcPr>
          <w:p w14:paraId="37B2C378" w14:textId="77777777" w:rsidR="004D2715" w:rsidRDefault="00CE2216">
            <w:pPr>
              <w:spacing w:before="60" w:after="60"/>
              <w:jc w:val="center"/>
            </w:pPr>
            <w:r>
              <w:rPr>
                <w:b/>
                <w:sz w:val="21"/>
              </w:rPr>
              <w:t>Total</w:t>
            </w:r>
            <w:r>
              <w:rPr>
                <w:b/>
                <w:sz w:val="21"/>
              </w:rPr>
              <w:br/>
              <w:t>Rs.</w:t>
            </w:r>
          </w:p>
        </w:tc>
      </w:tr>
      <w:tr w:rsidR="004D2715" w14:paraId="3BC1D4CD" w14:textId="77777777">
        <w:trPr>
          <w:cantSplit/>
          <w:jc w:val="center"/>
        </w:trPr>
        <w:tc>
          <w:tcPr>
            <w:tcW w:w="5040" w:type="dxa"/>
            <w:tcBorders>
              <w:top w:val="single" w:sz="4" w:space="0" w:color="D9D9D9"/>
              <w:left w:val="single" w:sz="4" w:space="0" w:color="D9D9D9"/>
              <w:bottom w:val="single" w:sz="4" w:space="0" w:color="D9D9D9"/>
              <w:right w:val="single" w:sz="4" w:space="0" w:color="D9D9D9"/>
            </w:tcBorders>
            <w:vAlign w:val="center"/>
          </w:tcPr>
          <w:p w14:paraId="3BAB4B36" w14:textId="243BE260" w:rsidR="004D2715" w:rsidRDefault="00CE2216">
            <w:pPr>
              <w:spacing w:before="60" w:after="60"/>
            </w:pPr>
            <w:r>
              <w:rPr>
                <w:sz w:val="21"/>
              </w:rPr>
              <w:t xml:space="preserve">Accommodation in Skardu: clean, secure and furnished rooms for single occupancy, attached bathroom, hot water, heating as required, Wi-Fi, daily housekeeping and power backup. </w:t>
            </w:r>
          </w:p>
        </w:tc>
        <w:tc>
          <w:tcPr>
            <w:tcW w:w="1008" w:type="dxa"/>
            <w:tcBorders>
              <w:top w:val="single" w:sz="4" w:space="0" w:color="D9D9D9"/>
              <w:left w:val="single" w:sz="4" w:space="0" w:color="D9D9D9"/>
              <w:bottom w:val="single" w:sz="4" w:space="0" w:color="D9D9D9"/>
              <w:right w:val="single" w:sz="4" w:space="0" w:color="D9D9D9"/>
            </w:tcBorders>
            <w:vAlign w:val="center"/>
          </w:tcPr>
          <w:p w14:paraId="357130FB" w14:textId="77777777" w:rsidR="004D2715" w:rsidRDefault="00CE2216">
            <w:pPr>
              <w:spacing w:before="60" w:after="60"/>
              <w:jc w:val="center"/>
            </w:pPr>
            <w:r>
              <w:rPr>
                <w:sz w:val="21"/>
              </w:rPr>
              <w:t>30 rooms</w:t>
            </w:r>
          </w:p>
        </w:tc>
        <w:tc>
          <w:tcPr>
            <w:tcW w:w="1008" w:type="dxa"/>
            <w:tcBorders>
              <w:top w:val="single" w:sz="4" w:space="0" w:color="D9D9D9"/>
              <w:left w:val="single" w:sz="4" w:space="0" w:color="D9D9D9"/>
              <w:bottom w:val="single" w:sz="4" w:space="0" w:color="D9D9D9"/>
              <w:right w:val="single" w:sz="4" w:space="0" w:color="D9D9D9"/>
            </w:tcBorders>
            <w:vAlign w:val="center"/>
          </w:tcPr>
          <w:p w14:paraId="5270E945" w14:textId="77777777" w:rsidR="004D2715" w:rsidRDefault="00CE2216">
            <w:pPr>
              <w:spacing w:before="60" w:after="60"/>
              <w:jc w:val="center"/>
            </w:pPr>
            <w:r>
              <w:rPr>
                <w:sz w:val="21"/>
              </w:rPr>
              <w:t>6 nights</w:t>
            </w:r>
          </w:p>
        </w:tc>
        <w:tc>
          <w:tcPr>
            <w:tcW w:w="1440" w:type="dxa"/>
            <w:tcBorders>
              <w:top w:val="single" w:sz="4" w:space="0" w:color="D9D9D9"/>
              <w:left w:val="single" w:sz="4" w:space="0" w:color="D9D9D9"/>
              <w:bottom w:val="single" w:sz="4" w:space="0" w:color="D9D9D9"/>
              <w:right w:val="single" w:sz="4" w:space="0" w:color="D9D9D9"/>
            </w:tcBorders>
            <w:vAlign w:val="center"/>
          </w:tcPr>
          <w:p w14:paraId="50B1DEF9" w14:textId="77777777" w:rsidR="004D2715" w:rsidRDefault="004D2715">
            <w:pPr>
              <w:spacing w:before="60" w:after="60"/>
              <w:jc w:val="center"/>
            </w:pPr>
          </w:p>
        </w:tc>
        <w:tc>
          <w:tcPr>
            <w:tcW w:w="1728" w:type="dxa"/>
            <w:tcBorders>
              <w:top w:val="single" w:sz="4" w:space="0" w:color="D9D9D9"/>
              <w:left w:val="single" w:sz="4" w:space="0" w:color="D9D9D9"/>
              <w:bottom w:val="single" w:sz="4" w:space="0" w:color="D9D9D9"/>
              <w:right w:val="single" w:sz="4" w:space="0" w:color="D9D9D9"/>
            </w:tcBorders>
            <w:vAlign w:val="center"/>
          </w:tcPr>
          <w:p w14:paraId="52C3C74E" w14:textId="77777777" w:rsidR="004D2715" w:rsidRDefault="004D2715">
            <w:pPr>
              <w:spacing w:before="60" w:after="60"/>
              <w:jc w:val="center"/>
            </w:pPr>
          </w:p>
        </w:tc>
      </w:tr>
      <w:tr w:rsidR="004D2715" w14:paraId="33EEA8DE" w14:textId="77777777">
        <w:trPr>
          <w:cantSplit/>
          <w:jc w:val="center"/>
        </w:trPr>
        <w:tc>
          <w:tcPr>
            <w:tcW w:w="5040" w:type="dxa"/>
            <w:tcBorders>
              <w:top w:val="single" w:sz="4" w:space="0" w:color="D9D9D9"/>
              <w:left w:val="single" w:sz="4" w:space="0" w:color="D9D9D9"/>
              <w:bottom w:val="single" w:sz="4" w:space="0" w:color="D9D9D9"/>
              <w:right w:val="single" w:sz="4" w:space="0" w:color="D9D9D9"/>
            </w:tcBorders>
            <w:vAlign w:val="center"/>
          </w:tcPr>
          <w:p w14:paraId="160D91AB" w14:textId="05FF54B7" w:rsidR="004D2715" w:rsidRDefault="00CE2216">
            <w:pPr>
              <w:spacing w:before="60" w:after="60"/>
            </w:pPr>
            <w:r>
              <w:rPr>
                <w:sz w:val="21"/>
              </w:rPr>
              <w:t>Meals and refreshments: breakfast, lunch and dinner, safe drinking water. Submit proposed menus and refreshment service details for FPMU acceptance.</w:t>
            </w:r>
          </w:p>
        </w:tc>
        <w:tc>
          <w:tcPr>
            <w:tcW w:w="1008" w:type="dxa"/>
            <w:tcBorders>
              <w:top w:val="single" w:sz="4" w:space="0" w:color="D9D9D9"/>
              <w:left w:val="single" w:sz="4" w:space="0" w:color="D9D9D9"/>
              <w:bottom w:val="single" w:sz="4" w:space="0" w:color="D9D9D9"/>
              <w:right w:val="single" w:sz="4" w:space="0" w:color="D9D9D9"/>
            </w:tcBorders>
            <w:vAlign w:val="center"/>
          </w:tcPr>
          <w:p w14:paraId="219A14C1" w14:textId="77777777" w:rsidR="004D2715" w:rsidRDefault="00CE2216">
            <w:pPr>
              <w:spacing w:before="60" w:after="60"/>
              <w:jc w:val="center"/>
            </w:pPr>
            <w:r>
              <w:rPr>
                <w:sz w:val="21"/>
              </w:rPr>
              <w:t>30 persons</w:t>
            </w:r>
          </w:p>
        </w:tc>
        <w:tc>
          <w:tcPr>
            <w:tcW w:w="1008" w:type="dxa"/>
            <w:tcBorders>
              <w:top w:val="single" w:sz="4" w:space="0" w:color="D9D9D9"/>
              <w:left w:val="single" w:sz="4" w:space="0" w:color="D9D9D9"/>
              <w:bottom w:val="single" w:sz="4" w:space="0" w:color="D9D9D9"/>
              <w:right w:val="single" w:sz="4" w:space="0" w:color="D9D9D9"/>
            </w:tcBorders>
            <w:vAlign w:val="center"/>
          </w:tcPr>
          <w:p w14:paraId="2F1AFC77" w14:textId="6C76C3C6" w:rsidR="004D2715" w:rsidRDefault="00407CAA">
            <w:pPr>
              <w:spacing w:before="60" w:after="60"/>
              <w:jc w:val="center"/>
            </w:pPr>
            <w:r>
              <w:rPr>
                <w:sz w:val="21"/>
              </w:rPr>
              <w:t>7 days</w:t>
            </w:r>
          </w:p>
        </w:tc>
        <w:tc>
          <w:tcPr>
            <w:tcW w:w="1440" w:type="dxa"/>
            <w:tcBorders>
              <w:top w:val="single" w:sz="4" w:space="0" w:color="D9D9D9"/>
              <w:left w:val="single" w:sz="4" w:space="0" w:color="D9D9D9"/>
              <w:bottom w:val="single" w:sz="4" w:space="0" w:color="D9D9D9"/>
              <w:right w:val="single" w:sz="4" w:space="0" w:color="D9D9D9"/>
            </w:tcBorders>
            <w:vAlign w:val="center"/>
          </w:tcPr>
          <w:p w14:paraId="39543E98" w14:textId="77777777" w:rsidR="004D2715" w:rsidRDefault="004D2715">
            <w:pPr>
              <w:spacing w:before="60" w:after="60"/>
              <w:jc w:val="center"/>
            </w:pPr>
          </w:p>
        </w:tc>
        <w:tc>
          <w:tcPr>
            <w:tcW w:w="1728" w:type="dxa"/>
            <w:tcBorders>
              <w:top w:val="single" w:sz="4" w:space="0" w:color="D9D9D9"/>
              <w:left w:val="single" w:sz="4" w:space="0" w:color="D9D9D9"/>
              <w:bottom w:val="single" w:sz="4" w:space="0" w:color="D9D9D9"/>
              <w:right w:val="single" w:sz="4" w:space="0" w:color="D9D9D9"/>
            </w:tcBorders>
            <w:vAlign w:val="center"/>
          </w:tcPr>
          <w:p w14:paraId="6FF20D21" w14:textId="77777777" w:rsidR="004D2715" w:rsidRDefault="004D2715">
            <w:pPr>
              <w:spacing w:before="60" w:after="60"/>
              <w:jc w:val="center"/>
            </w:pPr>
          </w:p>
        </w:tc>
      </w:tr>
      <w:tr w:rsidR="00744F2A" w14:paraId="1C896170" w14:textId="77777777">
        <w:trPr>
          <w:cantSplit/>
          <w:jc w:val="center"/>
        </w:trPr>
        <w:tc>
          <w:tcPr>
            <w:tcW w:w="5040" w:type="dxa"/>
            <w:tcBorders>
              <w:top w:val="single" w:sz="4" w:space="0" w:color="D9D9D9"/>
              <w:left w:val="single" w:sz="4" w:space="0" w:color="D9D9D9"/>
              <w:bottom w:val="single" w:sz="4" w:space="0" w:color="D9D9D9"/>
              <w:right w:val="single" w:sz="4" w:space="0" w:color="D9D9D9"/>
            </w:tcBorders>
            <w:vAlign w:val="center"/>
          </w:tcPr>
          <w:p w14:paraId="25C2F2F6" w14:textId="1E1835C4" w:rsidR="00744F2A" w:rsidRDefault="0061278E">
            <w:pPr>
              <w:spacing w:before="60" w:after="60"/>
              <w:rPr>
                <w:sz w:val="21"/>
              </w:rPr>
            </w:pPr>
            <w:proofErr w:type="gramStart"/>
            <w:r>
              <w:rPr>
                <w:sz w:val="21"/>
              </w:rPr>
              <w:t>02 time</w:t>
            </w:r>
            <w:proofErr w:type="gramEnd"/>
            <w:r>
              <w:rPr>
                <w:sz w:val="21"/>
              </w:rPr>
              <w:t xml:space="preserve"> t</w:t>
            </w:r>
            <w:r w:rsidR="00744F2A">
              <w:rPr>
                <w:sz w:val="21"/>
              </w:rPr>
              <w:t>ea/coffee with snacks</w:t>
            </w:r>
            <w:r w:rsidR="004264AB">
              <w:rPr>
                <w:sz w:val="21"/>
              </w:rPr>
              <w:t xml:space="preserve"> </w:t>
            </w:r>
            <w:r w:rsidR="00BC1BCB">
              <w:rPr>
                <w:sz w:val="21"/>
              </w:rPr>
              <w:t>during session and exposure visit</w:t>
            </w:r>
            <w:r w:rsidR="009856FA">
              <w:rPr>
                <w:sz w:val="21"/>
              </w:rPr>
              <w:t xml:space="preserve"> (one time tea can be replaced with fruit)</w:t>
            </w:r>
            <w:r w:rsidR="00BC1BCB">
              <w:rPr>
                <w:sz w:val="21"/>
              </w:rPr>
              <w:t>.</w:t>
            </w:r>
          </w:p>
        </w:tc>
        <w:tc>
          <w:tcPr>
            <w:tcW w:w="1008" w:type="dxa"/>
            <w:tcBorders>
              <w:top w:val="single" w:sz="4" w:space="0" w:color="D9D9D9"/>
              <w:left w:val="single" w:sz="4" w:space="0" w:color="D9D9D9"/>
              <w:bottom w:val="single" w:sz="4" w:space="0" w:color="D9D9D9"/>
              <w:right w:val="single" w:sz="4" w:space="0" w:color="D9D9D9"/>
            </w:tcBorders>
            <w:vAlign w:val="center"/>
          </w:tcPr>
          <w:p w14:paraId="42EF7D9E" w14:textId="1728C8E9" w:rsidR="00744F2A" w:rsidRDefault="00BC1BCB">
            <w:pPr>
              <w:spacing w:before="60" w:after="60"/>
              <w:jc w:val="center"/>
              <w:rPr>
                <w:sz w:val="21"/>
              </w:rPr>
            </w:pPr>
            <w:r>
              <w:rPr>
                <w:sz w:val="21"/>
              </w:rPr>
              <w:t>30</w:t>
            </w:r>
          </w:p>
        </w:tc>
        <w:tc>
          <w:tcPr>
            <w:tcW w:w="1008" w:type="dxa"/>
            <w:tcBorders>
              <w:top w:val="single" w:sz="4" w:space="0" w:color="D9D9D9"/>
              <w:left w:val="single" w:sz="4" w:space="0" w:color="D9D9D9"/>
              <w:bottom w:val="single" w:sz="4" w:space="0" w:color="D9D9D9"/>
              <w:right w:val="single" w:sz="4" w:space="0" w:color="D9D9D9"/>
            </w:tcBorders>
            <w:vAlign w:val="center"/>
          </w:tcPr>
          <w:p w14:paraId="78B2DD5A" w14:textId="2F53EEBD" w:rsidR="00744F2A" w:rsidRDefault="00167556">
            <w:pPr>
              <w:spacing w:before="60" w:after="60"/>
              <w:jc w:val="center"/>
              <w:rPr>
                <w:sz w:val="21"/>
              </w:rPr>
            </w:pPr>
            <w:r>
              <w:rPr>
                <w:sz w:val="21"/>
              </w:rPr>
              <w:t>7 days</w:t>
            </w:r>
          </w:p>
        </w:tc>
        <w:tc>
          <w:tcPr>
            <w:tcW w:w="1440" w:type="dxa"/>
            <w:tcBorders>
              <w:top w:val="single" w:sz="4" w:space="0" w:color="D9D9D9"/>
              <w:left w:val="single" w:sz="4" w:space="0" w:color="D9D9D9"/>
              <w:bottom w:val="single" w:sz="4" w:space="0" w:color="D9D9D9"/>
              <w:right w:val="single" w:sz="4" w:space="0" w:color="D9D9D9"/>
            </w:tcBorders>
            <w:vAlign w:val="center"/>
          </w:tcPr>
          <w:p w14:paraId="00E2C66D" w14:textId="77777777" w:rsidR="00744F2A" w:rsidRDefault="00744F2A">
            <w:pPr>
              <w:spacing w:before="60" w:after="60"/>
              <w:jc w:val="center"/>
            </w:pPr>
          </w:p>
        </w:tc>
        <w:tc>
          <w:tcPr>
            <w:tcW w:w="1728" w:type="dxa"/>
            <w:tcBorders>
              <w:top w:val="single" w:sz="4" w:space="0" w:color="D9D9D9"/>
              <w:left w:val="single" w:sz="4" w:space="0" w:color="D9D9D9"/>
              <w:bottom w:val="single" w:sz="4" w:space="0" w:color="D9D9D9"/>
              <w:right w:val="single" w:sz="4" w:space="0" w:color="D9D9D9"/>
            </w:tcBorders>
            <w:vAlign w:val="center"/>
          </w:tcPr>
          <w:p w14:paraId="16E2F979" w14:textId="77777777" w:rsidR="00744F2A" w:rsidRDefault="00744F2A">
            <w:pPr>
              <w:spacing w:before="60" w:after="60"/>
              <w:jc w:val="center"/>
            </w:pPr>
          </w:p>
        </w:tc>
      </w:tr>
      <w:tr w:rsidR="004D2715" w14:paraId="3E2B4B3E" w14:textId="77777777">
        <w:trPr>
          <w:cantSplit/>
          <w:jc w:val="center"/>
        </w:trPr>
        <w:tc>
          <w:tcPr>
            <w:tcW w:w="5040" w:type="dxa"/>
            <w:tcBorders>
              <w:top w:val="single" w:sz="4" w:space="0" w:color="D9D9D9"/>
              <w:left w:val="single" w:sz="4" w:space="0" w:color="D9D9D9"/>
              <w:bottom w:val="single" w:sz="4" w:space="0" w:color="D9D9D9"/>
              <w:right w:val="single" w:sz="4" w:space="0" w:color="D9D9D9"/>
            </w:tcBorders>
            <w:vAlign w:val="center"/>
          </w:tcPr>
          <w:p w14:paraId="65D12C7B" w14:textId="77777777" w:rsidR="004D2715" w:rsidRDefault="00CE2216">
            <w:pPr>
              <w:spacing w:before="60" w:after="60"/>
            </w:pPr>
            <w:r>
              <w:rPr>
                <w:sz w:val="21"/>
              </w:rPr>
              <w:t>Meeting venue: hall for 30 participants with seating, lighting, heating/ventilation, power backup, projector/screen, sound system and drinking water. Setup and technical support included.</w:t>
            </w:r>
          </w:p>
        </w:tc>
        <w:tc>
          <w:tcPr>
            <w:tcW w:w="1008" w:type="dxa"/>
            <w:tcBorders>
              <w:top w:val="single" w:sz="4" w:space="0" w:color="D9D9D9"/>
              <w:left w:val="single" w:sz="4" w:space="0" w:color="D9D9D9"/>
              <w:bottom w:val="single" w:sz="4" w:space="0" w:color="D9D9D9"/>
              <w:right w:val="single" w:sz="4" w:space="0" w:color="D9D9D9"/>
            </w:tcBorders>
            <w:vAlign w:val="center"/>
          </w:tcPr>
          <w:p w14:paraId="24A450BD" w14:textId="77777777" w:rsidR="004D2715" w:rsidRDefault="00CE2216">
            <w:pPr>
              <w:spacing w:before="60" w:after="60"/>
              <w:jc w:val="center"/>
            </w:pPr>
            <w:r>
              <w:rPr>
                <w:sz w:val="21"/>
              </w:rPr>
              <w:t>1 hall</w:t>
            </w:r>
          </w:p>
        </w:tc>
        <w:tc>
          <w:tcPr>
            <w:tcW w:w="1008" w:type="dxa"/>
            <w:tcBorders>
              <w:top w:val="single" w:sz="4" w:space="0" w:color="D9D9D9"/>
              <w:left w:val="single" w:sz="4" w:space="0" w:color="D9D9D9"/>
              <w:bottom w:val="single" w:sz="4" w:space="0" w:color="D9D9D9"/>
              <w:right w:val="single" w:sz="4" w:space="0" w:color="D9D9D9"/>
            </w:tcBorders>
            <w:vAlign w:val="center"/>
          </w:tcPr>
          <w:p w14:paraId="4EBA2545" w14:textId="140F4243" w:rsidR="004D2715" w:rsidRDefault="004146AC">
            <w:pPr>
              <w:spacing w:before="60" w:after="60"/>
              <w:jc w:val="center"/>
            </w:pPr>
            <w:r>
              <w:rPr>
                <w:sz w:val="21"/>
              </w:rPr>
              <w:t>2 days</w:t>
            </w:r>
          </w:p>
        </w:tc>
        <w:tc>
          <w:tcPr>
            <w:tcW w:w="1440" w:type="dxa"/>
            <w:tcBorders>
              <w:top w:val="single" w:sz="4" w:space="0" w:color="D9D9D9"/>
              <w:left w:val="single" w:sz="4" w:space="0" w:color="D9D9D9"/>
              <w:bottom w:val="single" w:sz="4" w:space="0" w:color="D9D9D9"/>
              <w:right w:val="single" w:sz="4" w:space="0" w:color="D9D9D9"/>
            </w:tcBorders>
            <w:vAlign w:val="center"/>
          </w:tcPr>
          <w:p w14:paraId="5634B443" w14:textId="77777777" w:rsidR="004D2715" w:rsidRDefault="004D2715">
            <w:pPr>
              <w:spacing w:before="60" w:after="60"/>
              <w:jc w:val="center"/>
            </w:pPr>
          </w:p>
        </w:tc>
        <w:tc>
          <w:tcPr>
            <w:tcW w:w="1728" w:type="dxa"/>
            <w:tcBorders>
              <w:top w:val="single" w:sz="4" w:space="0" w:color="D9D9D9"/>
              <w:left w:val="single" w:sz="4" w:space="0" w:color="D9D9D9"/>
              <w:bottom w:val="single" w:sz="4" w:space="0" w:color="D9D9D9"/>
              <w:right w:val="single" w:sz="4" w:space="0" w:color="D9D9D9"/>
            </w:tcBorders>
            <w:vAlign w:val="center"/>
          </w:tcPr>
          <w:p w14:paraId="3EF45345" w14:textId="77777777" w:rsidR="004D2715" w:rsidRDefault="004D2715">
            <w:pPr>
              <w:spacing w:before="60" w:after="60"/>
              <w:jc w:val="center"/>
            </w:pPr>
          </w:p>
        </w:tc>
      </w:tr>
      <w:tr w:rsidR="004D2715" w14:paraId="2E96ADB1" w14:textId="77777777">
        <w:trPr>
          <w:cantSplit/>
          <w:jc w:val="center"/>
        </w:trPr>
        <w:tc>
          <w:tcPr>
            <w:tcW w:w="5040" w:type="dxa"/>
            <w:tcBorders>
              <w:top w:val="single" w:sz="4" w:space="0" w:color="D9D9D9"/>
              <w:left w:val="single" w:sz="4" w:space="0" w:color="D9D9D9"/>
              <w:bottom w:val="single" w:sz="4" w:space="0" w:color="D9D9D9"/>
              <w:right w:val="single" w:sz="4" w:space="0" w:color="D9D9D9"/>
            </w:tcBorders>
            <w:vAlign w:val="center"/>
          </w:tcPr>
          <w:p w14:paraId="1DF266D0" w14:textId="77777777" w:rsidR="004D2715" w:rsidRDefault="00CE2216">
            <w:pPr>
              <w:spacing w:before="60" w:after="60"/>
            </w:pPr>
            <w:r>
              <w:rPr>
                <w:sz w:val="21"/>
              </w:rPr>
              <w:t>Lot 01 total inclusive of all applicable taxes</w:t>
            </w:r>
          </w:p>
        </w:tc>
        <w:tc>
          <w:tcPr>
            <w:tcW w:w="1008" w:type="dxa"/>
            <w:tcBorders>
              <w:top w:val="single" w:sz="4" w:space="0" w:color="D9D9D9"/>
              <w:left w:val="single" w:sz="4" w:space="0" w:color="D9D9D9"/>
              <w:bottom w:val="single" w:sz="4" w:space="0" w:color="D9D9D9"/>
              <w:right w:val="single" w:sz="4" w:space="0" w:color="D9D9D9"/>
            </w:tcBorders>
            <w:vAlign w:val="center"/>
          </w:tcPr>
          <w:p w14:paraId="775EF281" w14:textId="77777777" w:rsidR="004D2715" w:rsidRDefault="004D2715">
            <w:pPr>
              <w:spacing w:before="60" w:after="60"/>
              <w:jc w:val="center"/>
            </w:pPr>
          </w:p>
        </w:tc>
        <w:tc>
          <w:tcPr>
            <w:tcW w:w="1008" w:type="dxa"/>
            <w:tcBorders>
              <w:top w:val="single" w:sz="4" w:space="0" w:color="D9D9D9"/>
              <w:left w:val="single" w:sz="4" w:space="0" w:color="D9D9D9"/>
              <w:bottom w:val="single" w:sz="4" w:space="0" w:color="D9D9D9"/>
              <w:right w:val="single" w:sz="4" w:space="0" w:color="D9D9D9"/>
            </w:tcBorders>
            <w:vAlign w:val="center"/>
          </w:tcPr>
          <w:p w14:paraId="108A40DE" w14:textId="77777777" w:rsidR="004D2715" w:rsidRDefault="004D2715">
            <w:pPr>
              <w:spacing w:before="60" w:after="60"/>
              <w:jc w:val="center"/>
            </w:pPr>
          </w:p>
        </w:tc>
        <w:tc>
          <w:tcPr>
            <w:tcW w:w="1440" w:type="dxa"/>
            <w:tcBorders>
              <w:top w:val="single" w:sz="4" w:space="0" w:color="D9D9D9"/>
              <w:left w:val="single" w:sz="4" w:space="0" w:color="D9D9D9"/>
              <w:bottom w:val="single" w:sz="4" w:space="0" w:color="D9D9D9"/>
              <w:right w:val="single" w:sz="4" w:space="0" w:color="D9D9D9"/>
            </w:tcBorders>
            <w:vAlign w:val="center"/>
          </w:tcPr>
          <w:p w14:paraId="22E73DD2" w14:textId="77777777" w:rsidR="004D2715" w:rsidRDefault="004D2715">
            <w:pPr>
              <w:spacing w:before="60" w:after="60"/>
              <w:jc w:val="center"/>
            </w:pPr>
          </w:p>
        </w:tc>
        <w:tc>
          <w:tcPr>
            <w:tcW w:w="1728" w:type="dxa"/>
            <w:tcBorders>
              <w:top w:val="single" w:sz="4" w:space="0" w:color="D9D9D9"/>
              <w:left w:val="single" w:sz="4" w:space="0" w:color="D9D9D9"/>
              <w:bottom w:val="single" w:sz="4" w:space="0" w:color="D9D9D9"/>
              <w:right w:val="single" w:sz="4" w:space="0" w:color="D9D9D9"/>
            </w:tcBorders>
            <w:vAlign w:val="center"/>
          </w:tcPr>
          <w:p w14:paraId="1C3B6B78" w14:textId="77777777" w:rsidR="004D2715" w:rsidRDefault="004D2715">
            <w:pPr>
              <w:spacing w:before="60" w:after="60"/>
              <w:jc w:val="center"/>
            </w:pPr>
          </w:p>
        </w:tc>
      </w:tr>
    </w:tbl>
    <w:p w14:paraId="659223A2" w14:textId="7DB21D4B" w:rsidR="004D2715" w:rsidRDefault="00CE2216">
      <w:r>
        <w:t xml:space="preserve">Quote meals separately from accommodation to avoid double charging for any meals included in the room package. The above schedule specifies six accommodation nights, five meal days and </w:t>
      </w:r>
      <w:r w:rsidR="00C96EA7">
        <w:t>two</w:t>
      </w:r>
      <w:r>
        <w:t xml:space="preserve"> meeting days.</w:t>
      </w:r>
    </w:p>
    <w:p w14:paraId="326DF0DE" w14:textId="77777777" w:rsidR="004D2715" w:rsidRDefault="00CE2216">
      <w:pPr>
        <w:pStyle w:val="Heading1"/>
      </w:pPr>
      <w:r>
        <w:t>Lot 02 Local Transportation with Petrol and Driver</w:t>
      </w:r>
    </w:p>
    <w:tbl>
      <w:tblPr>
        <w:tblW w:w="0" w:type="auto"/>
        <w:jc w:val="center"/>
        <w:tblLayout w:type="fixed"/>
        <w:tblLook w:val="04A0" w:firstRow="1" w:lastRow="0" w:firstColumn="1" w:lastColumn="0" w:noHBand="0" w:noVBand="1"/>
      </w:tblPr>
      <w:tblGrid>
        <w:gridCol w:w="5040"/>
        <w:gridCol w:w="1080"/>
        <w:gridCol w:w="936"/>
        <w:gridCol w:w="1440"/>
        <w:gridCol w:w="1728"/>
      </w:tblGrid>
      <w:tr w:rsidR="004D2715" w14:paraId="7DFE1C6D" w14:textId="77777777" w:rsidTr="004F2E84">
        <w:trPr>
          <w:cantSplit/>
          <w:jc w:val="center"/>
        </w:trPr>
        <w:tc>
          <w:tcPr>
            <w:tcW w:w="5040" w:type="dxa"/>
            <w:tcBorders>
              <w:top w:val="single" w:sz="4" w:space="0" w:color="D9D9D9"/>
              <w:left w:val="single" w:sz="4" w:space="0" w:color="D9D9D9"/>
              <w:bottom w:val="single" w:sz="4" w:space="0" w:color="D9D9D9"/>
              <w:right w:val="single" w:sz="4" w:space="0" w:color="D9D9D9"/>
            </w:tcBorders>
            <w:shd w:val="clear" w:color="auto" w:fill="EDEDED"/>
            <w:vAlign w:val="center"/>
          </w:tcPr>
          <w:p w14:paraId="3EBE4785" w14:textId="77777777" w:rsidR="004D2715" w:rsidRDefault="00CE2216">
            <w:pPr>
              <w:spacing w:before="60" w:after="60"/>
            </w:pPr>
            <w:r>
              <w:rPr>
                <w:b/>
                <w:sz w:val="21"/>
              </w:rPr>
              <w:t>Item and minimum requirements</w:t>
            </w:r>
          </w:p>
        </w:tc>
        <w:tc>
          <w:tcPr>
            <w:tcW w:w="1080" w:type="dxa"/>
            <w:tcBorders>
              <w:top w:val="single" w:sz="4" w:space="0" w:color="D9D9D9"/>
              <w:left w:val="single" w:sz="4" w:space="0" w:color="D9D9D9"/>
              <w:bottom w:val="single" w:sz="4" w:space="0" w:color="D9D9D9"/>
              <w:right w:val="single" w:sz="4" w:space="0" w:color="D9D9D9"/>
            </w:tcBorders>
            <w:shd w:val="clear" w:color="auto" w:fill="EDEDED"/>
            <w:vAlign w:val="center"/>
          </w:tcPr>
          <w:p w14:paraId="24CA8F1C" w14:textId="77777777" w:rsidR="004D2715" w:rsidRDefault="00CE2216">
            <w:pPr>
              <w:spacing w:before="60" w:after="60"/>
              <w:jc w:val="center"/>
            </w:pPr>
            <w:r>
              <w:rPr>
                <w:b/>
                <w:sz w:val="21"/>
              </w:rPr>
              <w:t>Qty.</w:t>
            </w:r>
          </w:p>
        </w:tc>
        <w:tc>
          <w:tcPr>
            <w:tcW w:w="936" w:type="dxa"/>
            <w:tcBorders>
              <w:top w:val="single" w:sz="4" w:space="0" w:color="D9D9D9"/>
              <w:left w:val="single" w:sz="4" w:space="0" w:color="D9D9D9"/>
              <w:bottom w:val="single" w:sz="4" w:space="0" w:color="D9D9D9"/>
              <w:right w:val="single" w:sz="4" w:space="0" w:color="D9D9D9"/>
            </w:tcBorders>
            <w:shd w:val="clear" w:color="auto" w:fill="EDEDED"/>
            <w:vAlign w:val="center"/>
          </w:tcPr>
          <w:p w14:paraId="09E0FE31" w14:textId="77777777" w:rsidR="004D2715" w:rsidRDefault="00CE2216">
            <w:pPr>
              <w:spacing w:before="60" w:after="60"/>
              <w:jc w:val="center"/>
            </w:pPr>
            <w:r>
              <w:rPr>
                <w:b/>
                <w:sz w:val="21"/>
              </w:rPr>
              <w:t>Period</w:t>
            </w:r>
          </w:p>
        </w:tc>
        <w:tc>
          <w:tcPr>
            <w:tcW w:w="1440" w:type="dxa"/>
            <w:tcBorders>
              <w:top w:val="single" w:sz="4" w:space="0" w:color="D9D9D9"/>
              <w:left w:val="single" w:sz="4" w:space="0" w:color="D9D9D9"/>
              <w:bottom w:val="single" w:sz="4" w:space="0" w:color="D9D9D9"/>
              <w:right w:val="single" w:sz="4" w:space="0" w:color="D9D9D9"/>
            </w:tcBorders>
            <w:shd w:val="clear" w:color="auto" w:fill="EDEDED"/>
            <w:vAlign w:val="center"/>
          </w:tcPr>
          <w:p w14:paraId="17844930" w14:textId="77777777" w:rsidR="004D2715" w:rsidRDefault="00CE2216">
            <w:pPr>
              <w:spacing w:before="60" w:after="60"/>
              <w:jc w:val="center"/>
            </w:pPr>
            <w:r>
              <w:rPr>
                <w:b/>
                <w:sz w:val="21"/>
              </w:rPr>
              <w:t>Rate per</w:t>
            </w:r>
            <w:r>
              <w:rPr>
                <w:b/>
                <w:sz w:val="21"/>
              </w:rPr>
              <w:br/>
              <w:t>vehicle day</w:t>
            </w:r>
          </w:p>
        </w:tc>
        <w:tc>
          <w:tcPr>
            <w:tcW w:w="1728" w:type="dxa"/>
            <w:tcBorders>
              <w:top w:val="single" w:sz="4" w:space="0" w:color="D9D9D9"/>
              <w:left w:val="single" w:sz="4" w:space="0" w:color="D9D9D9"/>
              <w:bottom w:val="single" w:sz="4" w:space="0" w:color="D9D9D9"/>
              <w:right w:val="single" w:sz="4" w:space="0" w:color="D9D9D9"/>
            </w:tcBorders>
            <w:shd w:val="clear" w:color="auto" w:fill="EDEDED"/>
            <w:vAlign w:val="center"/>
          </w:tcPr>
          <w:p w14:paraId="48F8706F" w14:textId="77777777" w:rsidR="004D2715" w:rsidRDefault="00CE2216" w:rsidP="006844CD">
            <w:pPr>
              <w:spacing w:before="60" w:after="60"/>
            </w:pPr>
            <w:r>
              <w:rPr>
                <w:b/>
                <w:sz w:val="21"/>
              </w:rPr>
              <w:t>Total</w:t>
            </w:r>
            <w:r>
              <w:rPr>
                <w:b/>
                <w:sz w:val="21"/>
              </w:rPr>
              <w:br/>
              <w:t>Rs.</w:t>
            </w:r>
          </w:p>
        </w:tc>
      </w:tr>
      <w:tr w:rsidR="004D2715" w14:paraId="7053D7E9" w14:textId="77777777" w:rsidTr="004F2E84">
        <w:trPr>
          <w:cantSplit/>
          <w:jc w:val="center"/>
        </w:trPr>
        <w:tc>
          <w:tcPr>
            <w:tcW w:w="5040" w:type="dxa"/>
            <w:tcBorders>
              <w:top w:val="single" w:sz="4" w:space="0" w:color="D9D9D9"/>
              <w:left w:val="single" w:sz="4" w:space="0" w:color="D9D9D9"/>
              <w:bottom w:val="single" w:sz="4" w:space="0" w:color="D9D9D9"/>
              <w:right w:val="single" w:sz="4" w:space="0" w:color="D9D9D9"/>
            </w:tcBorders>
            <w:vAlign w:val="center"/>
          </w:tcPr>
          <w:p w14:paraId="18957417" w14:textId="3BF59980" w:rsidR="004D2715" w:rsidRDefault="00CE2216">
            <w:pPr>
              <w:spacing w:before="60" w:after="60"/>
            </w:pPr>
            <w:r>
              <w:rPr>
                <w:sz w:val="21"/>
              </w:rPr>
              <w:t>Roadworthy 4×4 vehicles with working four-wheel drive, suitable for mountain roads, at least f</w:t>
            </w:r>
            <w:r w:rsidR="00387B64">
              <w:rPr>
                <w:sz w:val="21"/>
              </w:rPr>
              <w:t>our</w:t>
            </w:r>
            <w:r>
              <w:rPr>
                <w:sz w:val="21"/>
              </w:rPr>
              <w:t xml:space="preserve"> passenger seats excluding driver, seat belts, luggage space, heating/AC, spare </w:t>
            </w:r>
            <w:proofErr w:type="spellStart"/>
            <w:r>
              <w:rPr>
                <w:sz w:val="21"/>
              </w:rPr>
              <w:t>tyre</w:t>
            </w:r>
            <w:proofErr w:type="spellEnd"/>
            <w:r>
              <w:rPr>
                <w:sz w:val="21"/>
              </w:rPr>
              <w:t xml:space="preserve"> and first-aid kit. Petrol/fuel and experienced licensed driver included.</w:t>
            </w:r>
          </w:p>
        </w:tc>
        <w:tc>
          <w:tcPr>
            <w:tcW w:w="1080" w:type="dxa"/>
            <w:tcBorders>
              <w:top w:val="single" w:sz="4" w:space="0" w:color="D9D9D9"/>
              <w:left w:val="single" w:sz="4" w:space="0" w:color="D9D9D9"/>
              <w:bottom w:val="single" w:sz="4" w:space="0" w:color="D9D9D9"/>
              <w:right w:val="single" w:sz="4" w:space="0" w:color="D9D9D9"/>
            </w:tcBorders>
            <w:vAlign w:val="center"/>
          </w:tcPr>
          <w:p w14:paraId="38935ED0" w14:textId="395A0D8F" w:rsidR="004D2715" w:rsidRDefault="004F2E84">
            <w:pPr>
              <w:spacing w:before="60" w:after="60"/>
              <w:jc w:val="center"/>
            </w:pPr>
            <w:r>
              <w:rPr>
                <w:sz w:val="21"/>
              </w:rPr>
              <w:t>8</w:t>
            </w:r>
            <w:r w:rsidR="00CE2216">
              <w:rPr>
                <w:sz w:val="21"/>
              </w:rPr>
              <w:t xml:space="preserve"> vehicles</w:t>
            </w:r>
          </w:p>
        </w:tc>
        <w:tc>
          <w:tcPr>
            <w:tcW w:w="936" w:type="dxa"/>
            <w:tcBorders>
              <w:top w:val="single" w:sz="4" w:space="0" w:color="D9D9D9"/>
              <w:left w:val="single" w:sz="4" w:space="0" w:color="D9D9D9"/>
              <w:bottom w:val="single" w:sz="4" w:space="0" w:color="D9D9D9"/>
              <w:right w:val="single" w:sz="4" w:space="0" w:color="D9D9D9"/>
            </w:tcBorders>
            <w:vAlign w:val="center"/>
          </w:tcPr>
          <w:p w14:paraId="08A91DD8" w14:textId="080153AD" w:rsidR="004D2715" w:rsidRDefault="004F2E84">
            <w:pPr>
              <w:spacing w:before="60" w:after="60"/>
              <w:jc w:val="center"/>
            </w:pPr>
            <w:r>
              <w:rPr>
                <w:sz w:val="21"/>
              </w:rPr>
              <w:t>7</w:t>
            </w:r>
            <w:r w:rsidR="00CE2216">
              <w:rPr>
                <w:sz w:val="21"/>
              </w:rPr>
              <w:t xml:space="preserve"> days</w:t>
            </w:r>
          </w:p>
        </w:tc>
        <w:tc>
          <w:tcPr>
            <w:tcW w:w="1440" w:type="dxa"/>
            <w:tcBorders>
              <w:top w:val="single" w:sz="4" w:space="0" w:color="D9D9D9"/>
              <w:left w:val="single" w:sz="4" w:space="0" w:color="D9D9D9"/>
              <w:bottom w:val="single" w:sz="4" w:space="0" w:color="D9D9D9"/>
              <w:right w:val="single" w:sz="4" w:space="0" w:color="D9D9D9"/>
            </w:tcBorders>
            <w:vAlign w:val="center"/>
          </w:tcPr>
          <w:p w14:paraId="5AEA977F" w14:textId="77777777" w:rsidR="004D2715" w:rsidRDefault="004D2715">
            <w:pPr>
              <w:spacing w:before="60" w:after="60"/>
              <w:jc w:val="center"/>
            </w:pPr>
          </w:p>
        </w:tc>
        <w:tc>
          <w:tcPr>
            <w:tcW w:w="1728" w:type="dxa"/>
            <w:tcBorders>
              <w:top w:val="single" w:sz="4" w:space="0" w:color="D9D9D9"/>
              <w:left w:val="single" w:sz="4" w:space="0" w:color="D9D9D9"/>
              <w:bottom w:val="single" w:sz="4" w:space="0" w:color="D9D9D9"/>
              <w:right w:val="single" w:sz="4" w:space="0" w:color="D9D9D9"/>
            </w:tcBorders>
            <w:vAlign w:val="center"/>
          </w:tcPr>
          <w:p w14:paraId="74C2CD88" w14:textId="77777777" w:rsidR="004D2715" w:rsidRDefault="004D2715">
            <w:pPr>
              <w:spacing w:before="60" w:after="60"/>
              <w:jc w:val="center"/>
            </w:pPr>
          </w:p>
        </w:tc>
      </w:tr>
      <w:tr w:rsidR="004D2715" w14:paraId="28CA41A9" w14:textId="77777777" w:rsidTr="004F2E84">
        <w:trPr>
          <w:cantSplit/>
          <w:jc w:val="center"/>
        </w:trPr>
        <w:tc>
          <w:tcPr>
            <w:tcW w:w="5040" w:type="dxa"/>
            <w:tcBorders>
              <w:top w:val="single" w:sz="4" w:space="0" w:color="D9D9D9"/>
              <w:left w:val="single" w:sz="4" w:space="0" w:color="D9D9D9"/>
              <w:bottom w:val="single" w:sz="4" w:space="0" w:color="D9D9D9"/>
              <w:right w:val="single" w:sz="4" w:space="0" w:color="D9D9D9"/>
            </w:tcBorders>
            <w:vAlign w:val="center"/>
          </w:tcPr>
          <w:p w14:paraId="5B8EE913" w14:textId="77777777" w:rsidR="004D2715" w:rsidRDefault="00CE2216">
            <w:pPr>
              <w:spacing w:before="60" w:after="60"/>
            </w:pPr>
            <w:r>
              <w:rPr>
                <w:sz w:val="21"/>
              </w:rPr>
              <w:t>Lot 02 total inclusive of all applicable taxes</w:t>
            </w:r>
          </w:p>
        </w:tc>
        <w:tc>
          <w:tcPr>
            <w:tcW w:w="1080" w:type="dxa"/>
            <w:tcBorders>
              <w:top w:val="single" w:sz="4" w:space="0" w:color="D9D9D9"/>
              <w:left w:val="single" w:sz="4" w:space="0" w:color="D9D9D9"/>
              <w:bottom w:val="single" w:sz="4" w:space="0" w:color="D9D9D9"/>
              <w:right w:val="single" w:sz="4" w:space="0" w:color="D9D9D9"/>
            </w:tcBorders>
            <w:vAlign w:val="center"/>
          </w:tcPr>
          <w:p w14:paraId="1490593E" w14:textId="77777777" w:rsidR="004D2715" w:rsidRDefault="004D2715">
            <w:pPr>
              <w:spacing w:before="60" w:after="60"/>
              <w:jc w:val="center"/>
            </w:pPr>
          </w:p>
        </w:tc>
        <w:tc>
          <w:tcPr>
            <w:tcW w:w="936" w:type="dxa"/>
            <w:tcBorders>
              <w:top w:val="single" w:sz="4" w:space="0" w:color="D9D9D9"/>
              <w:left w:val="single" w:sz="4" w:space="0" w:color="D9D9D9"/>
              <w:bottom w:val="single" w:sz="4" w:space="0" w:color="D9D9D9"/>
              <w:right w:val="single" w:sz="4" w:space="0" w:color="D9D9D9"/>
            </w:tcBorders>
            <w:vAlign w:val="center"/>
          </w:tcPr>
          <w:p w14:paraId="00BC631D" w14:textId="77777777" w:rsidR="004D2715" w:rsidRDefault="004D2715">
            <w:pPr>
              <w:spacing w:before="60" w:after="60"/>
              <w:jc w:val="center"/>
            </w:pPr>
          </w:p>
        </w:tc>
        <w:tc>
          <w:tcPr>
            <w:tcW w:w="1440" w:type="dxa"/>
            <w:tcBorders>
              <w:top w:val="single" w:sz="4" w:space="0" w:color="D9D9D9"/>
              <w:left w:val="single" w:sz="4" w:space="0" w:color="D9D9D9"/>
              <w:bottom w:val="single" w:sz="4" w:space="0" w:color="D9D9D9"/>
              <w:right w:val="single" w:sz="4" w:space="0" w:color="D9D9D9"/>
            </w:tcBorders>
            <w:vAlign w:val="center"/>
          </w:tcPr>
          <w:p w14:paraId="5632FCDE" w14:textId="77777777" w:rsidR="004D2715" w:rsidRDefault="004D2715">
            <w:pPr>
              <w:spacing w:before="60" w:after="60"/>
              <w:jc w:val="center"/>
            </w:pPr>
          </w:p>
        </w:tc>
        <w:tc>
          <w:tcPr>
            <w:tcW w:w="1728" w:type="dxa"/>
            <w:tcBorders>
              <w:top w:val="single" w:sz="4" w:space="0" w:color="D9D9D9"/>
              <w:left w:val="single" w:sz="4" w:space="0" w:color="D9D9D9"/>
              <w:bottom w:val="single" w:sz="4" w:space="0" w:color="D9D9D9"/>
              <w:right w:val="single" w:sz="4" w:space="0" w:color="D9D9D9"/>
            </w:tcBorders>
            <w:vAlign w:val="center"/>
          </w:tcPr>
          <w:p w14:paraId="7D1BA65D" w14:textId="77777777" w:rsidR="004D2715" w:rsidRDefault="004D2715">
            <w:pPr>
              <w:spacing w:before="60" w:after="60"/>
              <w:jc w:val="center"/>
            </w:pPr>
          </w:p>
        </w:tc>
      </w:tr>
    </w:tbl>
    <w:p w14:paraId="06355970" w14:textId="77777777" w:rsidR="00F23BD2" w:rsidRDefault="00F23BD2"/>
    <w:p w14:paraId="7245BE3E" w14:textId="725142B7" w:rsidR="004D2715" w:rsidRDefault="00CE2216">
      <w:r>
        <w:t>Scope: airport transfers and local travel for meetings and exposure visits. Expected operating hours and mileage basis:</w:t>
      </w:r>
      <w:r w:rsidR="00136F62">
        <w:t xml:space="preserve">12 hours duty </w:t>
      </w:r>
      <w:r w:rsidR="00136F62" w:rsidRPr="00253924">
        <w:t xml:space="preserve">with </w:t>
      </w:r>
      <w:r w:rsidR="00253924" w:rsidRPr="00253924">
        <w:t>20</w:t>
      </w:r>
      <w:r w:rsidR="00EE526E" w:rsidRPr="00253924">
        <w:t>0</w:t>
      </w:r>
      <w:r w:rsidR="00253924" w:rsidRPr="00253924">
        <w:t xml:space="preserve"> to 350 </w:t>
      </w:r>
      <w:r w:rsidR="00EE526E" w:rsidRPr="00253924">
        <w:t>Km per day</w:t>
      </w:r>
      <w:r>
        <w:t>.</w:t>
      </w:r>
    </w:p>
    <w:p w14:paraId="78A04628" w14:textId="77777777" w:rsidR="004D2715" w:rsidRDefault="00CE2216">
      <w:r>
        <w:br w:type="page"/>
      </w:r>
    </w:p>
    <w:p w14:paraId="37B073A1" w14:textId="77777777" w:rsidR="004D2715" w:rsidRDefault="00CE2216">
      <w:pPr>
        <w:pStyle w:val="Heading1"/>
      </w:pPr>
      <w:r>
        <w:lastRenderedPageBreak/>
        <w:t>Submission Requirements and Terms</w:t>
      </w:r>
    </w:p>
    <w:p w14:paraId="0750AE26" w14:textId="0238A4DD" w:rsidR="004D2715" w:rsidRDefault="00CE2216">
      <w:r>
        <w:rPr>
          <w:b/>
        </w:rPr>
        <w:t xml:space="preserve">1. Submission. </w:t>
      </w:r>
      <w:r>
        <w:t xml:space="preserve">Submit a signed and stamped quotation with the completed price schedule in a sealed envelope marked “FPMU Skardu Team Building – Lot 01 / Lot 02”, identifying the lot(s) quoted. Deadline: </w:t>
      </w:r>
      <w:r w:rsidR="00862AA8">
        <w:t>19-June-2026</w:t>
      </w:r>
      <w:r>
        <w:t xml:space="preserve"> at </w:t>
      </w:r>
      <w:r w:rsidR="003F68C6">
        <w:t>11:00AM</w:t>
      </w:r>
      <w:r>
        <w:t xml:space="preserve">. Address: Administration Section, FPMU, 7th Floor, EOBI House, G-10/4, Islamabad. Contact for clarification: </w:t>
      </w:r>
      <w:r w:rsidR="003F68C6" w:rsidRPr="00862D9B">
        <w:rPr>
          <w:b/>
          <w:bCs/>
        </w:rPr>
        <w:t>051-</w:t>
      </w:r>
      <w:r w:rsidR="00670EF3" w:rsidRPr="00862D9B">
        <w:rPr>
          <w:b/>
          <w:bCs/>
        </w:rPr>
        <w:t>8777858</w:t>
      </w:r>
      <w:r>
        <w:t>. Late quotations will not be considered.</w:t>
      </w:r>
    </w:p>
    <w:p w14:paraId="3D35A64C" w14:textId="707E035C" w:rsidR="004D2715" w:rsidRDefault="00CE2216">
      <w:r>
        <w:rPr>
          <w:b/>
        </w:rPr>
        <w:t xml:space="preserve">2. Eligibility and supporting documents. </w:t>
      </w:r>
      <w:r>
        <w:t>Provide business profile, NTN, evidence of active taxpayer status, applicable sales tax registration. For Lot 01, provide hotel/venue details and evidence of availability. For Lot 02, list vehicle, model, registration, seating capacity and ownership or hiring arrangement.</w:t>
      </w:r>
    </w:p>
    <w:p w14:paraId="4E3977D1" w14:textId="77777777" w:rsidR="004D2715" w:rsidRDefault="00CE2216">
      <w:r>
        <w:rPr>
          <w:b/>
        </w:rPr>
        <w:t xml:space="preserve">3. Prices and validity. </w:t>
      </w:r>
      <w:r>
        <w:t>Quote fixed prices in Pakistani Rupees, valid for 60 days from the submission deadline. Unit rates and lot totals must include all applicable taxes and incidental charges. Identify the tax component separately. No unquoted compulsory charges will be payable. Lot 02 rates must cover petrol/fuel, drivers’ wages, meals and accommodation, maintenance, parking and tolls for the specified services.</w:t>
      </w:r>
    </w:p>
    <w:p w14:paraId="0DB66E56" w14:textId="77777777" w:rsidR="004D2715" w:rsidRDefault="00CE2216">
      <w:r>
        <w:rPr>
          <w:b/>
        </w:rPr>
        <w:t xml:space="preserve">4. Evaluation and award. </w:t>
      </w:r>
      <w:r>
        <w:t xml:space="preserve">Each lot will be evaluated separately for compliance with the requirements, eligibility, service availability and total price. Award will be </w:t>
      </w:r>
      <w:proofErr w:type="gramStart"/>
      <w:r>
        <w:t>made</w:t>
      </w:r>
      <w:proofErr w:type="gramEnd"/>
      <w:r>
        <w:t xml:space="preserve"> to the eligible firm offering the lowest evaluated substantially responsive price for that lot. Arithmetic errors will be corrected using the quoted unit rates, with the corrected total confirmed by the bidder before award. FPMU may verify facilities, vehicles and supporting records.</w:t>
      </w:r>
    </w:p>
    <w:p w14:paraId="2AB391D1" w14:textId="5F42C7E7" w:rsidR="004D2715" w:rsidRDefault="00CE2216">
      <w:r>
        <w:rPr>
          <w:b/>
        </w:rPr>
        <w:t xml:space="preserve">5. Service delivery. </w:t>
      </w:r>
      <w:r>
        <w:t>Provide services on the dates and at the locations confirmed in the purchase order. FPMU will finalize the rooming list, menus and movement schedule with the selected provider. A vendor representative must remain available for coordination throughout the activity.</w:t>
      </w:r>
    </w:p>
    <w:p w14:paraId="4BAE01E8" w14:textId="71724027" w:rsidR="004D2715" w:rsidRDefault="00CE2216">
      <w:r>
        <w:rPr>
          <w:b/>
        </w:rPr>
        <w:t xml:space="preserve">6. Payment. </w:t>
      </w:r>
      <w:r>
        <w:t>Payment will be made in Pakistani Rupees to the firm’s bank account within 30 days of receipt of a correct invoice and FPMU certification of satisfactory services. Payment will be based on actual authorized quantities delivered at accepted unit rates. Applicable withholding taxes will be deducted. Attendance/service records, room-use statements and vehicle duty logs, as relevant, must support the invoice.</w:t>
      </w:r>
    </w:p>
    <w:p w14:paraId="3B2D18C8" w14:textId="5A798C64" w:rsidR="00775AD6" w:rsidRDefault="00775AD6" w:rsidP="00775AD6">
      <w:r>
        <w:rPr>
          <w:b/>
        </w:rPr>
        <w:t xml:space="preserve">7. Acceptance. </w:t>
      </w:r>
      <w:r>
        <w:t>This RFQ does not itself constitute an award. FPMU may reject non-responsive quotations or cancel the process before award in accordance with applicable procedures. The accepted quotation and written purchase order/contract will govern service delivery.</w:t>
      </w:r>
    </w:p>
    <w:p w14:paraId="4F143EC2" w14:textId="77777777" w:rsidR="008B7FB4" w:rsidRDefault="008B7FB4" w:rsidP="00775AD6"/>
    <w:p w14:paraId="5926210F" w14:textId="1AA4B128" w:rsidR="004D2715" w:rsidRDefault="00CE2216">
      <w:pPr>
        <w:pStyle w:val="Heading1"/>
      </w:pPr>
      <w:r>
        <w:t>Bidder Confirmation</w:t>
      </w:r>
    </w:p>
    <w:p w14:paraId="26CF3097" w14:textId="2E860A73" w:rsidR="004D2715" w:rsidRDefault="00CE2216" w:rsidP="00A00210">
      <w:pPr>
        <w:spacing w:line="600" w:lineRule="auto"/>
      </w:pPr>
      <w:r>
        <w:t>We offer the quoted lot(s) in accordance with this RFQ and confirm the stated prices, validity and service availability.</w:t>
      </w:r>
      <w:r>
        <w:br/>
        <w:t>Lot(s) quoted: __________     Total amount(s) in words: __________</w:t>
      </w:r>
      <w:r w:rsidR="00311E36">
        <w:t>_____________________</w:t>
      </w:r>
      <w:r>
        <w:t>________________</w:t>
      </w:r>
      <w:r>
        <w:br/>
        <w:t>Firm name: ____________________</w:t>
      </w:r>
      <w:r w:rsidR="00311E36">
        <w:t>___________________________________</w:t>
      </w:r>
      <w:r>
        <w:t xml:space="preserve">     NTN: ____________________</w:t>
      </w:r>
      <w:r>
        <w:br/>
        <w:t>Authorized signatory: ______</w:t>
      </w:r>
      <w:r w:rsidR="00311E36">
        <w:t>_________</w:t>
      </w:r>
      <w:r>
        <w:t>______________     Designation: _____</w:t>
      </w:r>
      <w:r w:rsidR="00311E36">
        <w:t>____________</w:t>
      </w:r>
      <w:r>
        <w:t>_______________</w:t>
      </w:r>
      <w:r>
        <w:br/>
        <w:t>Signature and stamp: ____________________     Date: ____________________</w:t>
      </w:r>
      <w:r>
        <w:br/>
        <w:t>Telephone/email: ________________________________________________________</w:t>
      </w:r>
    </w:p>
    <w:sectPr w:rsidR="004D2715" w:rsidSect="003D3882">
      <w:pgSz w:w="12240" w:h="15840"/>
      <w:pgMar w:top="720"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12085977">
    <w:abstractNumId w:val="8"/>
  </w:num>
  <w:num w:numId="2" w16cid:durableId="568660303">
    <w:abstractNumId w:val="6"/>
  </w:num>
  <w:num w:numId="3" w16cid:durableId="1671132981">
    <w:abstractNumId w:val="5"/>
  </w:num>
  <w:num w:numId="4" w16cid:durableId="1911498585">
    <w:abstractNumId w:val="4"/>
  </w:num>
  <w:num w:numId="5" w16cid:durableId="1767729794">
    <w:abstractNumId w:val="7"/>
  </w:num>
  <w:num w:numId="6" w16cid:durableId="1411659673">
    <w:abstractNumId w:val="3"/>
  </w:num>
  <w:num w:numId="7" w16cid:durableId="361789675">
    <w:abstractNumId w:val="2"/>
  </w:num>
  <w:num w:numId="8" w16cid:durableId="14889864">
    <w:abstractNumId w:val="1"/>
  </w:num>
  <w:num w:numId="9" w16cid:durableId="4208390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7D46"/>
    <w:rsid w:val="0003353C"/>
    <w:rsid w:val="00034616"/>
    <w:rsid w:val="0006063C"/>
    <w:rsid w:val="00136F62"/>
    <w:rsid w:val="0015074B"/>
    <w:rsid w:val="00165A7E"/>
    <w:rsid w:val="00167556"/>
    <w:rsid w:val="00241888"/>
    <w:rsid w:val="00253924"/>
    <w:rsid w:val="002844F8"/>
    <w:rsid w:val="00285F13"/>
    <w:rsid w:val="0029639D"/>
    <w:rsid w:val="002B6418"/>
    <w:rsid w:val="002E35B7"/>
    <w:rsid w:val="00311E36"/>
    <w:rsid w:val="00322C8E"/>
    <w:rsid w:val="00326F90"/>
    <w:rsid w:val="00387B64"/>
    <w:rsid w:val="003D3882"/>
    <w:rsid w:val="003F68C6"/>
    <w:rsid w:val="0040558A"/>
    <w:rsid w:val="00407CAA"/>
    <w:rsid w:val="004146AC"/>
    <w:rsid w:val="004264AB"/>
    <w:rsid w:val="004B605B"/>
    <w:rsid w:val="004D2715"/>
    <w:rsid w:val="004E51DC"/>
    <w:rsid w:val="004F2E84"/>
    <w:rsid w:val="00537432"/>
    <w:rsid w:val="0061278E"/>
    <w:rsid w:val="006173FD"/>
    <w:rsid w:val="00670EF3"/>
    <w:rsid w:val="00681631"/>
    <w:rsid w:val="006844CD"/>
    <w:rsid w:val="00686B40"/>
    <w:rsid w:val="0070273F"/>
    <w:rsid w:val="007171D0"/>
    <w:rsid w:val="00744F2A"/>
    <w:rsid w:val="00775AD6"/>
    <w:rsid w:val="007806F0"/>
    <w:rsid w:val="00806311"/>
    <w:rsid w:val="00836B45"/>
    <w:rsid w:val="00862AA8"/>
    <w:rsid w:val="00862D9B"/>
    <w:rsid w:val="00863945"/>
    <w:rsid w:val="008B7FB4"/>
    <w:rsid w:val="00922413"/>
    <w:rsid w:val="009856FA"/>
    <w:rsid w:val="009E697B"/>
    <w:rsid w:val="00A00210"/>
    <w:rsid w:val="00AA1D8D"/>
    <w:rsid w:val="00B254CB"/>
    <w:rsid w:val="00B47730"/>
    <w:rsid w:val="00BC1BCB"/>
    <w:rsid w:val="00C3463C"/>
    <w:rsid w:val="00C96EA7"/>
    <w:rsid w:val="00CB0664"/>
    <w:rsid w:val="00CD1F2A"/>
    <w:rsid w:val="00CE2216"/>
    <w:rsid w:val="00D02B13"/>
    <w:rsid w:val="00EE526E"/>
    <w:rsid w:val="00F23BD2"/>
    <w:rsid w:val="00F44C72"/>
    <w:rsid w:val="00F75E5B"/>
    <w:rsid w:val="00FC693F"/>
    <w:rsid w:val="00FF22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2681BBAB-B737-41FD-BCBD-E5382A691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40" w:lineRule="auto"/>
    </w:pPr>
    <w:rPr>
      <w:rFonts w:ascii="Times New Roman" w:hAnsi="Times New Roman"/>
    </w:rPr>
  </w:style>
  <w:style w:type="paragraph" w:styleId="Heading1">
    <w:name w:val="heading 1"/>
    <w:basedOn w:val="Normal"/>
    <w:next w:val="Normal"/>
    <w:link w:val="Heading1Char"/>
    <w:uiPriority w:val="9"/>
    <w:qFormat/>
    <w:rsid w:val="00FC693F"/>
    <w:pPr>
      <w:keepNext/>
      <w:keepLines/>
      <w:spacing w:before="160" w:after="120"/>
      <w:outlineLvl w:val="0"/>
    </w:pPr>
    <w:rPr>
      <w:rFonts w:asciiTheme="majorHAnsi" w:eastAsiaTheme="majorEastAsia" w:hAnsiTheme="majorHAnsi" w:cstheme="majorBid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60" w:after="120"/>
      <w:outlineLvl w:val="1"/>
    </w:pPr>
    <w:rPr>
      <w:rFonts w:asciiTheme="majorHAnsi" w:eastAsiaTheme="majorEastAsia" w:hAnsiTheme="majorHAnsi" w:cstheme="majorBid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before="160" w:after="120"/>
      <w:contextualSpacing/>
    </w:pPr>
    <w:rPr>
      <w:rFonts w:asciiTheme="majorHAnsi" w:eastAsiaTheme="majorEastAsia" w:hAnsiTheme="majorHAnsi" w:cstheme="majorBidi"/>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2</Pages>
  <Words>812</Words>
  <Characters>4629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Manager Admin</cp:lastModifiedBy>
  <cp:revision>55</cp:revision>
  <dcterms:created xsi:type="dcterms:W3CDTF">2013-12-23T23:15:00Z</dcterms:created>
  <dcterms:modified xsi:type="dcterms:W3CDTF">2026-10-07T09:22:00Z</dcterms:modified>
  <cp:category/>
</cp:coreProperties>
</file>